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97" w:rsidRPr="00C73FDC" w:rsidRDefault="00AD7197" w:rsidP="00107E3B">
      <w:pPr>
        <w:autoSpaceDE w:val="0"/>
        <w:autoSpaceDN w:val="0"/>
        <w:adjustRightInd w:val="0"/>
        <w:spacing w:after="0" w:line="240" w:lineRule="auto"/>
        <w:jc w:val="center"/>
        <w:rPr>
          <w:rFonts w:ascii="Times New Roman" w:hAnsi="Times New Roman" w:cs="Times New Roman"/>
          <w:b/>
          <w:sz w:val="24"/>
          <w:szCs w:val="24"/>
        </w:rPr>
      </w:pPr>
      <w:r w:rsidRPr="00C73FDC">
        <w:rPr>
          <w:rFonts w:ascii="Times New Roman" w:hAnsi="Times New Roman" w:cs="Times New Roman"/>
          <w:b/>
          <w:sz w:val="24"/>
          <w:szCs w:val="24"/>
        </w:rPr>
        <w:t>Connessioni tra la teologia trinitaria e l’antropologia in Rosmini</w:t>
      </w:r>
    </w:p>
    <w:p w:rsidR="002A1FA5" w:rsidRPr="00C73FDC" w:rsidRDefault="002A1FA5" w:rsidP="00C73FDC">
      <w:pPr>
        <w:autoSpaceDE w:val="0"/>
        <w:autoSpaceDN w:val="0"/>
        <w:adjustRightInd w:val="0"/>
        <w:spacing w:after="0" w:line="240" w:lineRule="auto"/>
        <w:jc w:val="both"/>
        <w:rPr>
          <w:rFonts w:ascii="Times New Roman" w:hAnsi="Times New Roman" w:cs="Times New Roman"/>
          <w:sz w:val="24"/>
          <w:szCs w:val="24"/>
        </w:rPr>
      </w:pPr>
    </w:p>
    <w:p w:rsidR="00A41D01" w:rsidRPr="00C73FDC" w:rsidRDefault="00613F16"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Obiettivo di questo articolo è</w:t>
      </w:r>
      <w:r w:rsidR="00B461FE" w:rsidRPr="00C73FDC">
        <w:rPr>
          <w:rFonts w:ascii="Times New Roman" w:hAnsi="Times New Roman" w:cs="Times New Roman"/>
          <w:sz w:val="24"/>
          <w:szCs w:val="24"/>
        </w:rPr>
        <w:t xml:space="preserve"> illustrare</w:t>
      </w:r>
      <w:r w:rsidR="00A41D01" w:rsidRPr="00C73FDC">
        <w:rPr>
          <w:rFonts w:ascii="Times New Roman" w:hAnsi="Times New Roman" w:cs="Times New Roman"/>
          <w:sz w:val="24"/>
          <w:szCs w:val="24"/>
        </w:rPr>
        <w:t xml:space="preserve"> – pure in termi</w:t>
      </w:r>
      <w:r w:rsidR="00B461FE" w:rsidRPr="00C73FDC">
        <w:rPr>
          <w:rFonts w:ascii="Times New Roman" w:hAnsi="Times New Roman" w:cs="Times New Roman"/>
          <w:sz w:val="24"/>
          <w:szCs w:val="24"/>
        </w:rPr>
        <w:t>ni epistemologici –</w:t>
      </w:r>
      <w:r w:rsidR="00A41D01" w:rsidRPr="00C73FDC">
        <w:rPr>
          <w:rFonts w:ascii="Times New Roman" w:hAnsi="Times New Roman" w:cs="Times New Roman"/>
          <w:sz w:val="24"/>
          <w:szCs w:val="24"/>
        </w:rPr>
        <w:t xml:space="preserve"> la pertinenza e intrinseca qualità teologica della dimensione intratrinitaria della struttura nuziale della rivelazione</w:t>
      </w:r>
      <w:r w:rsidR="00B461FE" w:rsidRPr="00C73FDC">
        <w:rPr>
          <w:rFonts w:ascii="Times New Roman" w:hAnsi="Times New Roman" w:cs="Times New Roman"/>
          <w:sz w:val="24"/>
          <w:szCs w:val="24"/>
        </w:rPr>
        <w:t xml:space="preserve"> e le sue connessioni con l’antropologia</w:t>
      </w:r>
      <w:r w:rsidR="00A41D01" w:rsidRPr="00C73FDC">
        <w:rPr>
          <w:rStyle w:val="Rimandonotaapidipagina"/>
          <w:rFonts w:ascii="Times New Roman" w:hAnsi="Times New Roman" w:cs="Times New Roman"/>
          <w:sz w:val="24"/>
          <w:szCs w:val="24"/>
        </w:rPr>
        <w:footnoteReference w:id="1"/>
      </w:r>
      <w:r w:rsidR="00AD7197" w:rsidRPr="00C73FDC">
        <w:rPr>
          <w:rFonts w:ascii="Times New Roman" w:hAnsi="Times New Roman" w:cs="Times New Roman"/>
          <w:sz w:val="24"/>
          <w:szCs w:val="24"/>
        </w:rPr>
        <w:t>, specificatamente nel pensiero di Rosmini, a sua volta posto in dialogo con la contemporaneità.</w:t>
      </w:r>
    </w:p>
    <w:p w:rsidR="00A41D01" w:rsidRPr="00C73FDC" w:rsidRDefault="00D371F2" w:rsidP="00C73FDC">
      <w:pPr>
        <w:tabs>
          <w:tab w:val="decimal" w:pos="360"/>
          <w:tab w:val="decimal" w:pos="432"/>
        </w:tabs>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I</w:t>
      </w:r>
      <w:r w:rsidR="00A41D01" w:rsidRPr="00C73FDC">
        <w:rPr>
          <w:rFonts w:ascii="Times New Roman" w:hAnsi="Times New Roman" w:cs="Times New Roman"/>
          <w:sz w:val="24"/>
          <w:szCs w:val="24"/>
        </w:rPr>
        <w:t>l tema p</w:t>
      </w:r>
      <w:r w:rsidR="00B461FE" w:rsidRPr="00C73FDC">
        <w:rPr>
          <w:rFonts w:ascii="Times New Roman" w:hAnsi="Times New Roman" w:cs="Times New Roman"/>
          <w:sz w:val="24"/>
          <w:szCs w:val="24"/>
        </w:rPr>
        <w:t>rincipale</w:t>
      </w:r>
      <w:r w:rsidRPr="00C73FDC">
        <w:rPr>
          <w:rFonts w:ascii="Times New Roman" w:hAnsi="Times New Roman" w:cs="Times New Roman"/>
          <w:sz w:val="24"/>
          <w:szCs w:val="24"/>
        </w:rPr>
        <w:t xml:space="preserve"> della nuzialità</w:t>
      </w:r>
      <w:r w:rsidR="003C1694">
        <w:rPr>
          <w:rFonts w:ascii="Times New Roman" w:hAnsi="Times New Roman" w:cs="Times New Roman"/>
          <w:sz w:val="24"/>
          <w:szCs w:val="24"/>
        </w:rPr>
        <w:t>,</w:t>
      </w:r>
      <w:r w:rsidR="00E11447" w:rsidRPr="00C73FDC">
        <w:rPr>
          <w:rFonts w:ascii="Times New Roman" w:hAnsi="Times New Roman" w:cs="Times New Roman"/>
          <w:sz w:val="24"/>
          <w:szCs w:val="24"/>
        </w:rPr>
        <w:t xml:space="preserve"> </w:t>
      </w:r>
      <w:r w:rsidR="003C1694">
        <w:rPr>
          <w:rFonts w:ascii="Times New Roman" w:hAnsi="Times New Roman" w:cs="Times New Roman"/>
          <w:sz w:val="24"/>
          <w:szCs w:val="24"/>
        </w:rPr>
        <w:t xml:space="preserve">sia </w:t>
      </w:r>
      <w:r w:rsidR="00B461FE" w:rsidRPr="00C73FDC">
        <w:rPr>
          <w:rFonts w:ascii="Times New Roman" w:hAnsi="Times New Roman" w:cs="Times New Roman"/>
          <w:sz w:val="24"/>
          <w:szCs w:val="24"/>
        </w:rPr>
        <w:t xml:space="preserve">a partire </w:t>
      </w:r>
      <w:r w:rsidR="00A41D01" w:rsidRPr="00C73FDC">
        <w:rPr>
          <w:rFonts w:ascii="Times New Roman" w:hAnsi="Times New Roman" w:cs="Times New Roman"/>
          <w:sz w:val="24"/>
          <w:szCs w:val="24"/>
        </w:rPr>
        <w:t xml:space="preserve">dal punto di vista della </w:t>
      </w:r>
      <w:r w:rsidR="003C1694">
        <w:rPr>
          <w:rFonts w:ascii="Times New Roman" w:hAnsi="Times New Roman" w:cs="Times New Roman"/>
          <w:sz w:val="24"/>
          <w:szCs w:val="24"/>
        </w:rPr>
        <w:t xml:space="preserve">connessione tra la teologia fondamentale e la </w:t>
      </w:r>
      <w:r w:rsidR="00A41D01" w:rsidRPr="00C73FDC">
        <w:rPr>
          <w:rFonts w:ascii="Times New Roman" w:hAnsi="Times New Roman" w:cs="Times New Roman"/>
          <w:sz w:val="24"/>
          <w:szCs w:val="24"/>
        </w:rPr>
        <w:t>teologia trinitaria, sia a partire dalla natura</w:t>
      </w:r>
      <w:r w:rsidR="003C1694">
        <w:rPr>
          <w:rFonts w:ascii="Times New Roman" w:hAnsi="Times New Roman" w:cs="Times New Roman"/>
          <w:sz w:val="24"/>
          <w:szCs w:val="24"/>
        </w:rPr>
        <w:t xml:space="preserve"> della Trinità</w:t>
      </w:r>
      <w:r w:rsidR="00A41D01" w:rsidRPr="00C73FDC">
        <w:rPr>
          <w:rFonts w:ascii="Times New Roman" w:hAnsi="Times New Roman" w:cs="Times New Roman"/>
          <w:sz w:val="24"/>
          <w:szCs w:val="24"/>
        </w:rPr>
        <w:t xml:space="preserve">, sia a partire dalle Persone, sia a partire dalle processioni, sia a partire dalle relazioni, sia a partire dalla </w:t>
      </w:r>
      <w:r w:rsidR="00A41D01" w:rsidRPr="00C73FDC">
        <w:rPr>
          <w:rFonts w:ascii="Times New Roman" w:hAnsi="Times New Roman" w:cs="Times New Roman"/>
          <w:i/>
          <w:iCs/>
          <w:sz w:val="24"/>
          <w:szCs w:val="24"/>
        </w:rPr>
        <w:t xml:space="preserve">perichoresis </w:t>
      </w:r>
      <w:r w:rsidR="00A41D01" w:rsidRPr="00C73FDC">
        <w:rPr>
          <w:rFonts w:ascii="Times New Roman" w:hAnsi="Times New Roman" w:cs="Times New Roman"/>
          <w:sz w:val="24"/>
          <w:szCs w:val="24"/>
        </w:rPr>
        <w:t xml:space="preserve">(o </w:t>
      </w:r>
      <w:r w:rsidR="00A41D01" w:rsidRPr="00C73FDC">
        <w:rPr>
          <w:rFonts w:ascii="Times New Roman" w:hAnsi="Times New Roman" w:cs="Times New Roman"/>
          <w:i/>
          <w:iCs/>
          <w:sz w:val="24"/>
          <w:szCs w:val="24"/>
        </w:rPr>
        <w:t>ciruminsessio</w:t>
      </w:r>
      <w:r w:rsidR="00B461FE" w:rsidRPr="00C73FDC">
        <w:rPr>
          <w:rFonts w:ascii="Times New Roman" w:hAnsi="Times New Roman" w:cs="Times New Roman"/>
          <w:sz w:val="24"/>
          <w:szCs w:val="24"/>
        </w:rPr>
        <w:t>),</w:t>
      </w:r>
      <w:r w:rsidR="00A41D01" w:rsidRPr="00C73FDC">
        <w:rPr>
          <w:rFonts w:ascii="Times New Roman" w:hAnsi="Times New Roman" w:cs="Times New Roman"/>
          <w:sz w:val="24"/>
          <w:szCs w:val="24"/>
        </w:rPr>
        <w:t xml:space="preserve"> è</w:t>
      </w:r>
      <w:r w:rsidR="00E11447" w:rsidRPr="00C73FDC">
        <w:rPr>
          <w:rFonts w:ascii="Times New Roman" w:hAnsi="Times New Roman" w:cs="Times New Roman"/>
          <w:sz w:val="24"/>
          <w:szCs w:val="24"/>
        </w:rPr>
        <w:t>,</w:t>
      </w:r>
      <w:r w:rsidR="00A41D01" w:rsidRPr="00C73FDC">
        <w:rPr>
          <w:rFonts w:ascii="Times New Roman" w:hAnsi="Times New Roman" w:cs="Times New Roman"/>
          <w:sz w:val="24"/>
          <w:szCs w:val="24"/>
        </w:rPr>
        <w:t xml:space="preserve"> </w:t>
      </w:r>
      <w:r w:rsidR="00AD7197" w:rsidRPr="00C73FDC">
        <w:rPr>
          <w:rFonts w:ascii="Times New Roman" w:hAnsi="Times New Roman" w:cs="Times New Roman"/>
          <w:sz w:val="24"/>
          <w:szCs w:val="24"/>
        </w:rPr>
        <w:t>in generale</w:t>
      </w:r>
      <w:r w:rsidR="00E11447" w:rsidRPr="00C73FDC">
        <w:rPr>
          <w:rFonts w:ascii="Times New Roman" w:hAnsi="Times New Roman" w:cs="Times New Roman"/>
          <w:sz w:val="24"/>
          <w:szCs w:val="24"/>
        </w:rPr>
        <w:t>,</w:t>
      </w:r>
      <w:r w:rsidR="00AD7197" w:rsidRPr="00C73FDC">
        <w:rPr>
          <w:rFonts w:ascii="Times New Roman" w:hAnsi="Times New Roman" w:cs="Times New Roman"/>
          <w:sz w:val="24"/>
          <w:szCs w:val="24"/>
        </w:rPr>
        <w:t xml:space="preserve"> </w:t>
      </w:r>
      <w:r w:rsidRPr="00C73FDC">
        <w:rPr>
          <w:rFonts w:ascii="Times New Roman" w:hAnsi="Times New Roman" w:cs="Times New Roman"/>
          <w:sz w:val="24"/>
          <w:szCs w:val="24"/>
        </w:rPr>
        <w:t xml:space="preserve">sinteticamente </w:t>
      </w:r>
      <w:r w:rsidR="00AD7197" w:rsidRPr="00C73FDC">
        <w:rPr>
          <w:rFonts w:ascii="Times New Roman" w:hAnsi="Times New Roman" w:cs="Times New Roman"/>
          <w:sz w:val="24"/>
          <w:szCs w:val="24"/>
        </w:rPr>
        <w:t>sondabile</w:t>
      </w:r>
      <w:r w:rsidR="00A41D01" w:rsidRPr="00C73FDC">
        <w:rPr>
          <w:rFonts w:ascii="Times New Roman" w:hAnsi="Times New Roman" w:cs="Times New Roman"/>
          <w:sz w:val="24"/>
          <w:szCs w:val="24"/>
        </w:rPr>
        <w:t xml:space="preserve"> </w:t>
      </w:r>
      <w:r w:rsidRPr="00C73FDC">
        <w:rPr>
          <w:rFonts w:ascii="Times New Roman" w:hAnsi="Times New Roman" w:cs="Times New Roman"/>
          <w:sz w:val="24"/>
          <w:szCs w:val="24"/>
        </w:rPr>
        <w:t xml:space="preserve">in quanto </w:t>
      </w:r>
      <w:r w:rsidR="00A41D01" w:rsidRPr="00C73FDC">
        <w:rPr>
          <w:rFonts w:ascii="Times New Roman" w:hAnsi="Times New Roman" w:cs="Times New Roman"/>
          <w:sz w:val="24"/>
          <w:szCs w:val="24"/>
        </w:rPr>
        <w:t>elemento della natura divina, che può essere compresa e approfondita, a proposito delle Persone e delle relazioni della Trinità, anche come reciprocità di paternità-maternità nella Persona divina del Padre, come reciprocità di maschile-femminile nella Persona divina dello Spirito Santo, oltre che come reciprocità di sponsalità nella Persona divina del Figlio proprio in relazione alla Chiesa, così pure come reciprocità di e tra queste reciprocità nuziali.</w:t>
      </w:r>
      <w:r w:rsidR="00A41D01" w:rsidRPr="00C73FDC">
        <w:rPr>
          <w:rStyle w:val="Rimandonotaapidipagina"/>
          <w:rFonts w:ascii="Times New Roman" w:hAnsi="Times New Roman" w:cs="Times New Roman"/>
        </w:rPr>
        <w:footnoteReference w:id="2"/>
      </w:r>
      <w:r w:rsidR="00A41D01" w:rsidRPr="00C73FDC">
        <w:rPr>
          <w:rFonts w:ascii="Times New Roman" w:hAnsi="Times New Roman" w:cs="Times New Roman"/>
        </w:rPr>
        <w:t xml:space="preserve"> </w:t>
      </w:r>
    </w:p>
    <w:p w:rsidR="00A41D01" w:rsidRPr="00C73FDC" w:rsidRDefault="00A41D01" w:rsidP="00C73FDC">
      <w:pPr>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 xml:space="preserve">Il passaggio nel quale </w:t>
      </w:r>
      <w:r w:rsidR="003C1694">
        <w:rPr>
          <w:rFonts w:ascii="Times New Roman" w:hAnsi="Times New Roman" w:cs="Times New Roman"/>
          <w:sz w:val="24"/>
          <w:szCs w:val="24"/>
        </w:rPr>
        <w:t>abbiamo esplicitato e sintetizzato</w:t>
      </w:r>
      <w:r w:rsidRPr="00C73FDC">
        <w:rPr>
          <w:rFonts w:ascii="Times New Roman" w:hAnsi="Times New Roman" w:cs="Times New Roman"/>
          <w:sz w:val="24"/>
          <w:szCs w:val="24"/>
        </w:rPr>
        <w:t xml:space="preserve"> la tesi della proposta di una sistematica trinitaria della struttura nuziale della rivelazione</w:t>
      </w:r>
      <w:r w:rsidR="00E11447" w:rsidRPr="00C73FDC">
        <w:rPr>
          <w:rFonts w:ascii="Times New Roman" w:hAnsi="Times New Roman" w:cs="Times New Roman"/>
          <w:sz w:val="24"/>
          <w:szCs w:val="24"/>
        </w:rPr>
        <w:t xml:space="preserve"> in Rosmini</w:t>
      </w:r>
      <w:r w:rsidR="00E11447" w:rsidRPr="00C73FDC">
        <w:rPr>
          <w:rStyle w:val="Rimandonotaapidipagina"/>
          <w:rFonts w:ascii="Times New Roman" w:hAnsi="Times New Roman" w:cs="Times New Roman"/>
          <w:sz w:val="24"/>
          <w:szCs w:val="24"/>
        </w:rPr>
        <w:footnoteReference w:id="3"/>
      </w:r>
      <w:r w:rsidR="00773AE9">
        <w:rPr>
          <w:rFonts w:ascii="Times New Roman" w:hAnsi="Times New Roman" w:cs="Times New Roman"/>
          <w:sz w:val="24"/>
          <w:szCs w:val="24"/>
        </w:rPr>
        <w:t xml:space="preserve"> è quello</w:t>
      </w:r>
      <w:r w:rsidRPr="00C73FDC">
        <w:rPr>
          <w:rFonts w:ascii="Times New Roman" w:hAnsi="Times New Roman" w:cs="Times New Roman"/>
          <w:sz w:val="24"/>
          <w:szCs w:val="24"/>
        </w:rPr>
        <w:t xml:space="preserve"> illust</w:t>
      </w:r>
      <w:r w:rsidR="00773AE9">
        <w:rPr>
          <w:rFonts w:ascii="Times New Roman" w:hAnsi="Times New Roman" w:cs="Times New Roman"/>
          <w:sz w:val="24"/>
          <w:szCs w:val="24"/>
        </w:rPr>
        <w:t>rato</w:t>
      </w:r>
      <w:r w:rsidRPr="00C73FDC">
        <w:rPr>
          <w:rFonts w:ascii="Times New Roman" w:hAnsi="Times New Roman" w:cs="Times New Roman"/>
          <w:sz w:val="24"/>
          <w:szCs w:val="24"/>
        </w:rPr>
        <w:t xml:space="preserve"> nella</w:t>
      </w:r>
      <w:r w:rsidR="00D371F2" w:rsidRPr="00C73FDC">
        <w:rPr>
          <w:rFonts w:ascii="Times New Roman" w:hAnsi="Times New Roman" w:cs="Times New Roman"/>
          <w:sz w:val="24"/>
          <w:szCs w:val="24"/>
        </w:rPr>
        <w:t xml:space="preserve"> seguente</w:t>
      </w:r>
      <w:r w:rsidRPr="00C73FDC">
        <w:rPr>
          <w:rFonts w:ascii="Times New Roman" w:hAnsi="Times New Roman" w:cs="Times New Roman"/>
          <w:sz w:val="24"/>
          <w:szCs w:val="24"/>
        </w:rPr>
        <w:t xml:space="preserve"> citazione:</w:t>
      </w: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0"/>
          <w:szCs w:val="20"/>
        </w:rPr>
      </w:pPr>
      <w:r w:rsidRPr="00C73FDC">
        <w:rPr>
          <w:rFonts w:ascii="Times New Roman" w:hAnsi="Times New Roman" w:cs="Times New Roman"/>
          <w:sz w:val="20"/>
          <w:szCs w:val="20"/>
        </w:rPr>
        <w:t>Per Rosmini, il fatto che il Padre è considerabile dai punti di vista di subietto/obietto-principio/termine, il Figlio è considerabile dai punti di vista di subietto/obietto-principio/termine, lo Spirito Santo è considerabile dai punti di vista di subietto/obietto-principio/termine, sta ad indicare che se si considera Dio Padre come subietto/obietto-</w:t>
      </w:r>
      <w:r w:rsidRPr="00C73FDC">
        <w:rPr>
          <w:rFonts w:ascii="Times New Roman" w:eastAsia="Palatino-Italic" w:hAnsi="Times New Roman" w:cs="Times New Roman"/>
          <w:i/>
          <w:iCs/>
          <w:sz w:val="20"/>
          <w:szCs w:val="20"/>
        </w:rPr>
        <w:t>principio</w:t>
      </w:r>
      <w:r w:rsidRPr="00C73FDC">
        <w:rPr>
          <w:rFonts w:ascii="Times New Roman" w:hAnsi="Times New Roman" w:cs="Times New Roman"/>
          <w:sz w:val="20"/>
          <w:szCs w:val="20"/>
        </w:rPr>
        <w:t>/termine si può ipotizzare di relazionarsi, simbolicamente, sia come pericoresi sia come inoggettivazione, con la paternità; se si considera Dio Padre come subietto/obietto-principio/</w:t>
      </w:r>
      <w:r w:rsidRPr="00C73FDC">
        <w:rPr>
          <w:rFonts w:ascii="Times New Roman" w:eastAsia="Palatino-Italic" w:hAnsi="Times New Roman" w:cs="Times New Roman"/>
          <w:i/>
          <w:iCs/>
          <w:sz w:val="20"/>
          <w:szCs w:val="20"/>
        </w:rPr>
        <w:t xml:space="preserve">termine </w:t>
      </w:r>
      <w:r w:rsidRPr="00C73FDC">
        <w:rPr>
          <w:rFonts w:ascii="Times New Roman" w:hAnsi="Times New Roman" w:cs="Times New Roman"/>
          <w:sz w:val="20"/>
          <w:szCs w:val="20"/>
        </w:rPr>
        <w:t>allora si può ipotizzare di relazionarsi, simbolicamente, sia come pericoresi sia come inoggettivazione, con la maternità. Allo stesso modo se il Figlio di Dio Gesù Cristo è considerabile come subietto/obietto-</w:t>
      </w:r>
      <w:r w:rsidRPr="00C73FDC">
        <w:rPr>
          <w:rFonts w:ascii="Times New Roman" w:eastAsia="Palatino-Italic" w:hAnsi="Times New Roman" w:cs="Times New Roman"/>
          <w:i/>
          <w:iCs/>
          <w:sz w:val="20"/>
          <w:szCs w:val="20"/>
        </w:rPr>
        <w:t>principio</w:t>
      </w:r>
      <w:r w:rsidRPr="00C73FDC">
        <w:rPr>
          <w:rFonts w:ascii="Times New Roman" w:hAnsi="Times New Roman" w:cs="Times New Roman"/>
          <w:sz w:val="20"/>
          <w:szCs w:val="20"/>
        </w:rPr>
        <w:t>/termine si può ipotizzare di relazionarsi, simbolicamente, sia come pericoresi sia come inoggettivazione, con la sponsalità di Cristo; se si considera Dio Figlio come subietto/obietto-principio/</w:t>
      </w:r>
      <w:r w:rsidRPr="00C73FDC">
        <w:rPr>
          <w:rFonts w:ascii="Times New Roman" w:eastAsia="Palatino-Italic" w:hAnsi="Times New Roman" w:cs="Times New Roman"/>
          <w:i/>
          <w:iCs/>
          <w:sz w:val="20"/>
          <w:szCs w:val="20"/>
        </w:rPr>
        <w:t xml:space="preserve">termine </w:t>
      </w:r>
      <w:r w:rsidRPr="00C73FDC">
        <w:rPr>
          <w:rFonts w:ascii="Times New Roman" w:hAnsi="Times New Roman" w:cs="Times New Roman"/>
          <w:sz w:val="20"/>
          <w:szCs w:val="20"/>
        </w:rPr>
        <w:t>allora si può ipotizzare di relazionarsi, simbolicamente, sia come pericoresi sia come inoggettivazione, con la Sposa di Cristo, che è la Chiesa: la nuzialità nella Persona del Figlio. Allo stesso modo lo Spirito Santo è considerabile come subietto/obietto-</w:t>
      </w:r>
      <w:r w:rsidRPr="00C73FDC">
        <w:rPr>
          <w:rFonts w:ascii="Times New Roman" w:eastAsia="Palatino-Italic" w:hAnsi="Times New Roman" w:cs="Times New Roman"/>
          <w:i/>
          <w:iCs/>
          <w:sz w:val="20"/>
          <w:szCs w:val="20"/>
        </w:rPr>
        <w:t>principio</w:t>
      </w:r>
      <w:r w:rsidRPr="00C73FDC">
        <w:rPr>
          <w:rFonts w:ascii="Times New Roman" w:hAnsi="Times New Roman" w:cs="Times New Roman"/>
          <w:sz w:val="20"/>
          <w:szCs w:val="20"/>
        </w:rPr>
        <w:t>/termine si può ipotizzare di relazionarsi, simbolicamente, sia come pericoresi sia come inoggettivazione, con la realtà pneumatologica nella sua configurazione maschile, se si considera Dio Spirito come subietto/obietto-principio/</w:t>
      </w:r>
      <w:r w:rsidRPr="00C73FDC">
        <w:rPr>
          <w:rFonts w:ascii="Times New Roman" w:eastAsia="Palatino-Italic" w:hAnsi="Times New Roman" w:cs="Times New Roman"/>
          <w:i/>
          <w:iCs/>
          <w:sz w:val="20"/>
          <w:szCs w:val="20"/>
        </w:rPr>
        <w:t xml:space="preserve">termine </w:t>
      </w:r>
      <w:r w:rsidRPr="00C73FDC">
        <w:rPr>
          <w:rFonts w:ascii="Times New Roman" w:hAnsi="Times New Roman" w:cs="Times New Roman"/>
          <w:sz w:val="20"/>
          <w:szCs w:val="20"/>
        </w:rPr>
        <w:t xml:space="preserve">allora si può ipotizzare di relazionarsi, simbolicamente, </w:t>
      </w:r>
      <w:r w:rsidRPr="00C73FDC">
        <w:rPr>
          <w:rFonts w:ascii="Times New Roman" w:hAnsi="Times New Roman" w:cs="Times New Roman"/>
          <w:sz w:val="20"/>
          <w:szCs w:val="20"/>
        </w:rPr>
        <w:lastRenderedPageBreak/>
        <w:t xml:space="preserve">sia come pericoresi sia come inoggettivazione, con la realtà pneumatologica nella sua configurazione femminile: la nuzialità nella Persona dello Spirito Santo. C’è un simbolico nuziale teo-ontologicamente e trinitariamente determinato nella teoresi del Beato Antonio Rosmini. Rosmini </w:t>
      </w:r>
      <w:r w:rsidR="00107E3B">
        <w:rPr>
          <w:rFonts w:ascii="Times New Roman" w:hAnsi="Times New Roman" w:cs="Times New Roman"/>
          <w:sz w:val="20"/>
          <w:szCs w:val="20"/>
        </w:rPr>
        <w:t xml:space="preserve">che </w:t>
      </w:r>
      <w:r w:rsidRPr="00C73FDC">
        <w:rPr>
          <w:rFonts w:ascii="Times New Roman" w:hAnsi="Times New Roman" w:cs="Times New Roman"/>
          <w:sz w:val="20"/>
          <w:szCs w:val="20"/>
        </w:rPr>
        <w:t>è in grado di unire la teoresi, la spiritualità, la mistica, la pastorale.</w:t>
      </w:r>
      <w:r w:rsidRPr="00C73FDC">
        <w:rPr>
          <w:rStyle w:val="Rimandonotaapidipagina"/>
          <w:rFonts w:ascii="Times New Roman" w:hAnsi="Times New Roman" w:cs="Times New Roman"/>
          <w:sz w:val="20"/>
          <w:szCs w:val="20"/>
        </w:rPr>
        <w:footnoteReference w:id="4"/>
      </w:r>
    </w:p>
    <w:p w:rsidR="00A41D01" w:rsidRDefault="00A41D01" w:rsidP="00C73FDC">
      <w:pPr>
        <w:tabs>
          <w:tab w:val="decimal" w:pos="360"/>
          <w:tab w:val="decimal" w:pos="432"/>
        </w:tabs>
        <w:spacing w:after="0" w:line="240" w:lineRule="auto"/>
        <w:jc w:val="both"/>
        <w:rPr>
          <w:rFonts w:ascii="Times New Roman" w:hAnsi="Times New Roman" w:cs="Times New Roman"/>
          <w:sz w:val="24"/>
          <w:szCs w:val="24"/>
        </w:rPr>
      </w:pPr>
    </w:p>
    <w:p w:rsidR="006A7168" w:rsidRPr="006A7168" w:rsidRDefault="00010B76" w:rsidP="00C73FDC">
      <w:pPr>
        <w:tabs>
          <w:tab w:val="decimal" w:pos="360"/>
          <w:tab w:val="decimal"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Nell</w:t>
      </w:r>
      <w:r w:rsidR="00674B55">
        <w:rPr>
          <w:rFonts w:ascii="Times New Roman" w:hAnsi="Times New Roman" w:cs="Times New Roman"/>
          <w:sz w:val="24"/>
          <w:szCs w:val="24"/>
        </w:rPr>
        <w:t>’</w:t>
      </w:r>
      <w:r>
        <w:rPr>
          <w:rFonts w:ascii="Times New Roman" w:hAnsi="Times New Roman" w:cs="Times New Roman"/>
          <w:sz w:val="24"/>
          <w:szCs w:val="24"/>
        </w:rPr>
        <w:t>argomentazione citata</w:t>
      </w:r>
      <w:r w:rsidR="003C1694" w:rsidRPr="006A7168">
        <w:rPr>
          <w:rFonts w:ascii="Times New Roman" w:hAnsi="Times New Roman" w:cs="Times New Roman"/>
          <w:sz w:val="24"/>
          <w:szCs w:val="24"/>
        </w:rPr>
        <w:t xml:space="preserve"> si sono utilizzate categorie e strumenti teoretici appartenenti alla speculazione rosminiana. La ricerca filosofico-teologica del Roveretano, infatti, è intrinsecamente capace di esprimere adeguatamente sia i contenuti e le forme proprie della ricerca antropologica, sia i contenuti e le forme proprie della ricerca teologica. A proposito di quest’ultima Rosmini è stato </w:t>
      </w:r>
      <w:r w:rsidR="00293BD3">
        <w:rPr>
          <w:rFonts w:ascii="Times New Roman" w:hAnsi="Times New Roman" w:cs="Times New Roman"/>
          <w:sz w:val="24"/>
          <w:szCs w:val="24"/>
        </w:rPr>
        <w:t xml:space="preserve">remotamente </w:t>
      </w:r>
      <w:r w:rsidR="003C1694" w:rsidRPr="006A7168">
        <w:rPr>
          <w:rFonts w:ascii="Times New Roman" w:hAnsi="Times New Roman" w:cs="Times New Roman"/>
          <w:sz w:val="24"/>
          <w:szCs w:val="24"/>
        </w:rPr>
        <w:t xml:space="preserve">anticipatore geniale e sistematico di quel </w:t>
      </w:r>
      <w:r w:rsidR="003C1694" w:rsidRPr="006A7168">
        <w:rPr>
          <w:rFonts w:ascii="Times New Roman" w:hAnsi="Times New Roman" w:cs="Times New Roman"/>
          <w:i/>
          <w:sz w:val="24"/>
          <w:szCs w:val="24"/>
          <w:lang w:val="fr-FR"/>
        </w:rPr>
        <w:t>ressourcement</w:t>
      </w:r>
      <w:r w:rsidR="003C1694" w:rsidRPr="006A7168">
        <w:rPr>
          <w:rFonts w:ascii="Times New Roman" w:hAnsi="Times New Roman" w:cs="Times New Roman"/>
          <w:sz w:val="24"/>
          <w:szCs w:val="24"/>
          <w:lang w:val="fr-FR"/>
        </w:rPr>
        <w:t xml:space="preserve"> </w:t>
      </w:r>
      <w:r w:rsidR="003C1694" w:rsidRPr="006A7168">
        <w:rPr>
          <w:rFonts w:ascii="Times New Roman" w:hAnsi="Times New Roman" w:cs="Times New Roman"/>
          <w:sz w:val="24"/>
          <w:szCs w:val="24"/>
        </w:rPr>
        <w:t xml:space="preserve">segnatamente patristico che ha portato al Concilio Ecumenico Vaticano II. Fulcro di tale </w:t>
      </w:r>
      <w:r w:rsidR="003C1694" w:rsidRPr="006A7168">
        <w:rPr>
          <w:rFonts w:ascii="Times New Roman" w:hAnsi="Times New Roman" w:cs="Times New Roman"/>
          <w:i/>
          <w:sz w:val="24"/>
          <w:szCs w:val="24"/>
          <w:lang w:val="fr-FR"/>
        </w:rPr>
        <w:t xml:space="preserve">ressourcement </w:t>
      </w:r>
      <w:r w:rsidR="003C1694" w:rsidRPr="006A7168">
        <w:rPr>
          <w:rFonts w:ascii="Times New Roman" w:hAnsi="Times New Roman" w:cs="Times New Roman"/>
          <w:sz w:val="24"/>
          <w:szCs w:val="24"/>
        </w:rPr>
        <w:t>è senza dubbio</w:t>
      </w:r>
      <w:r w:rsidR="00293BD3">
        <w:rPr>
          <w:rFonts w:ascii="Times New Roman" w:hAnsi="Times New Roman" w:cs="Times New Roman"/>
          <w:sz w:val="24"/>
          <w:szCs w:val="24"/>
        </w:rPr>
        <w:t xml:space="preserve"> il cuore della teologia stessa</w:t>
      </w:r>
      <w:r w:rsidR="003C1694" w:rsidRPr="006A7168">
        <w:rPr>
          <w:rFonts w:ascii="Times New Roman" w:hAnsi="Times New Roman" w:cs="Times New Roman"/>
          <w:sz w:val="24"/>
          <w:szCs w:val="24"/>
        </w:rPr>
        <w:t xml:space="preserve">: la cristologia e la teologia trinitaria. </w:t>
      </w:r>
    </w:p>
    <w:p w:rsidR="006A7168" w:rsidRPr="006A7168" w:rsidRDefault="003C1694" w:rsidP="00C73FDC">
      <w:pPr>
        <w:tabs>
          <w:tab w:val="decimal" w:pos="360"/>
          <w:tab w:val="decimal" w:pos="432"/>
        </w:tabs>
        <w:spacing w:after="0" w:line="240" w:lineRule="auto"/>
        <w:jc w:val="both"/>
        <w:rPr>
          <w:rFonts w:ascii="Times New Roman" w:hAnsi="Times New Roman" w:cs="Times New Roman"/>
          <w:sz w:val="24"/>
          <w:szCs w:val="24"/>
        </w:rPr>
      </w:pPr>
      <w:r w:rsidRPr="006A7168">
        <w:rPr>
          <w:rFonts w:ascii="Times New Roman" w:hAnsi="Times New Roman" w:cs="Times New Roman"/>
          <w:sz w:val="24"/>
          <w:szCs w:val="24"/>
        </w:rPr>
        <w:t xml:space="preserve">Tra i sintagmi più fedelmente espressivi della capacità propria del pensiero rosminiano di far interagire la dimensione creaturale-antropologica e quella cristologico-trinitaria c’è, senza dubbio, la coppia concettuale </w:t>
      </w:r>
      <w:r w:rsidRPr="006A7168">
        <w:rPr>
          <w:rFonts w:ascii="Times New Roman" w:hAnsi="Times New Roman" w:cs="Times New Roman"/>
          <w:i/>
          <w:sz w:val="24"/>
          <w:szCs w:val="24"/>
        </w:rPr>
        <w:t>triadico-trinitario</w:t>
      </w:r>
      <w:r w:rsidRPr="006A7168">
        <w:rPr>
          <w:rFonts w:ascii="Times New Roman" w:hAnsi="Times New Roman" w:cs="Times New Roman"/>
          <w:sz w:val="24"/>
          <w:szCs w:val="24"/>
        </w:rPr>
        <w:t>. Mentre il triadico, infatti, esprime il sintesismo delle tre forme dell’essere relativamente all’essere finito, il trinitario esprime a sua volta il sintesismo delle tre forme dell’essere relativamente all’essere eterno-infinito. La proposta della nuzialità trinitaria sviluppa tale quadro epistemologico-metaf</w:t>
      </w:r>
      <w:r w:rsidR="00A46CA1" w:rsidRPr="006A7168">
        <w:rPr>
          <w:rFonts w:ascii="Times New Roman" w:hAnsi="Times New Roman" w:cs="Times New Roman"/>
          <w:sz w:val="24"/>
          <w:szCs w:val="24"/>
        </w:rPr>
        <w:t>i</w:t>
      </w:r>
      <w:r w:rsidRPr="006A7168">
        <w:rPr>
          <w:rFonts w:ascii="Times New Roman" w:hAnsi="Times New Roman" w:cs="Times New Roman"/>
          <w:sz w:val="24"/>
          <w:szCs w:val="24"/>
        </w:rPr>
        <w:t xml:space="preserve">sico-gnoseologico in una vera e propria proiezione e prolungamento in ambito trinitario di alcuni dispositivi teoretici che Rosmini utilizza </w:t>
      </w:r>
      <w:r w:rsidR="00A46CA1" w:rsidRPr="006A7168">
        <w:rPr>
          <w:rFonts w:ascii="Times New Roman" w:hAnsi="Times New Roman" w:cs="Times New Roman"/>
          <w:sz w:val="24"/>
          <w:szCs w:val="24"/>
        </w:rPr>
        <w:t>formalmente e principalmente a proposito dell’ontologia e della deontologia</w:t>
      </w:r>
      <w:r w:rsidR="00963539">
        <w:rPr>
          <w:rFonts w:ascii="Times New Roman" w:hAnsi="Times New Roman" w:cs="Times New Roman"/>
          <w:sz w:val="24"/>
          <w:szCs w:val="24"/>
        </w:rPr>
        <w:t>, determinando la loro origine nel divino stesso</w:t>
      </w:r>
      <w:r w:rsidR="00A46CA1" w:rsidRPr="006A7168">
        <w:rPr>
          <w:rFonts w:ascii="Times New Roman" w:hAnsi="Times New Roman" w:cs="Times New Roman"/>
          <w:sz w:val="24"/>
          <w:szCs w:val="24"/>
        </w:rPr>
        <w:t>. Si tratta del dispositivo teoretico dell’</w:t>
      </w:r>
      <w:r w:rsidR="00A46CA1" w:rsidRPr="006A7168">
        <w:rPr>
          <w:rFonts w:ascii="Times New Roman" w:hAnsi="Times New Roman" w:cs="Times New Roman"/>
          <w:i/>
          <w:sz w:val="24"/>
          <w:szCs w:val="24"/>
        </w:rPr>
        <w:t xml:space="preserve">ente </w:t>
      </w:r>
      <w:r w:rsidR="00A46CA1" w:rsidRPr="006A7168">
        <w:rPr>
          <w:rFonts w:ascii="Times New Roman" w:hAnsi="Times New Roman" w:cs="Times New Roman"/>
          <w:sz w:val="24"/>
          <w:szCs w:val="24"/>
        </w:rPr>
        <w:t>termine, di quello dell’</w:t>
      </w:r>
      <w:r w:rsidR="00A46CA1" w:rsidRPr="006A7168">
        <w:rPr>
          <w:rFonts w:ascii="Times New Roman" w:hAnsi="Times New Roman" w:cs="Times New Roman"/>
          <w:i/>
          <w:sz w:val="24"/>
          <w:szCs w:val="24"/>
        </w:rPr>
        <w:t>ente principio</w:t>
      </w:r>
      <w:r w:rsidR="00A46CA1" w:rsidRPr="006A7168">
        <w:rPr>
          <w:rFonts w:ascii="Times New Roman" w:hAnsi="Times New Roman" w:cs="Times New Roman"/>
          <w:sz w:val="24"/>
          <w:szCs w:val="24"/>
        </w:rPr>
        <w:t xml:space="preserve"> e di quello di </w:t>
      </w:r>
      <w:r w:rsidR="00A46CA1" w:rsidRPr="006A7168">
        <w:rPr>
          <w:rFonts w:ascii="Times New Roman" w:hAnsi="Times New Roman" w:cs="Times New Roman"/>
          <w:i/>
          <w:sz w:val="24"/>
          <w:szCs w:val="24"/>
        </w:rPr>
        <w:t>subietto</w:t>
      </w:r>
      <w:r w:rsidR="00A46CA1" w:rsidRPr="006A7168">
        <w:rPr>
          <w:rFonts w:ascii="Times New Roman" w:hAnsi="Times New Roman" w:cs="Times New Roman"/>
          <w:sz w:val="24"/>
          <w:szCs w:val="24"/>
        </w:rPr>
        <w:t xml:space="preserve">. A fianco di questo incremento speculativo in quanto tale abbiamo inoltre riscontrato una ulteriore originalità geniale nella riflessione rosminiana: si tratta della differenza simbolica propria del dato rivelato, differenza simbolica propiziatrice di un ripensamento della dimensione simbolica dell’antropologico in quanto tale. Lo scenario che ci si è profilato davanti verte sulla constatazione della corretta possibilità di applicare </w:t>
      </w:r>
      <w:r w:rsidR="00293BD3">
        <w:rPr>
          <w:rFonts w:ascii="Times New Roman" w:hAnsi="Times New Roman" w:cs="Times New Roman"/>
          <w:sz w:val="24"/>
          <w:szCs w:val="24"/>
        </w:rPr>
        <w:t xml:space="preserve">e sviluppare con Rosmini oltre Rosmini </w:t>
      </w:r>
      <w:r w:rsidR="00A46CA1" w:rsidRPr="006A7168">
        <w:rPr>
          <w:rFonts w:ascii="Times New Roman" w:hAnsi="Times New Roman" w:cs="Times New Roman"/>
          <w:sz w:val="24"/>
          <w:szCs w:val="24"/>
        </w:rPr>
        <w:t xml:space="preserve">adeguatamente e in modo innovativo tutti i dispositivi suesposti anche all’interno di quelle relazioni sussistenti che sono le Persone della Trinità. </w:t>
      </w:r>
      <w:r w:rsidR="006A7168">
        <w:rPr>
          <w:rFonts w:ascii="Times New Roman" w:hAnsi="Times New Roman" w:cs="Times New Roman"/>
          <w:sz w:val="24"/>
          <w:szCs w:val="24"/>
        </w:rPr>
        <w:t xml:space="preserve">Dispositivo mistico-teoretico di tutto ciò è l’inoggettivazione, triadicamente espressiva di ciò che trinitariamente è costituito dalle pericoresi trinitarie, a loro volta ri-comprensibili come inoggettivazione </w:t>
      </w:r>
      <w:r w:rsidR="006A7168">
        <w:rPr>
          <w:rFonts w:ascii="Times New Roman" w:hAnsi="Times New Roman" w:cs="Times New Roman"/>
          <w:i/>
          <w:sz w:val="24"/>
          <w:szCs w:val="24"/>
        </w:rPr>
        <w:t>princeps</w:t>
      </w:r>
      <w:r w:rsidR="006A7168">
        <w:rPr>
          <w:rFonts w:ascii="Times New Roman" w:hAnsi="Times New Roman" w:cs="Times New Roman"/>
          <w:sz w:val="24"/>
          <w:szCs w:val="24"/>
        </w:rPr>
        <w:t xml:space="preserve">-analogato principale nel quale sussiste la </w:t>
      </w:r>
      <w:r w:rsidR="006A7168">
        <w:rPr>
          <w:rFonts w:ascii="Times New Roman" w:hAnsi="Times New Roman" w:cs="Times New Roman"/>
          <w:i/>
          <w:sz w:val="24"/>
          <w:szCs w:val="24"/>
        </w:rPr>
        <w:t xml:space="preserve">maior dissimilitudo </w:t>
      </w:r>
      <w:r w:rsidR="006A7168">
        <w:rPr>
          <w:rFonts w:ascii="Times New Roman" w:hAnsi="Times New Roman" w:cs="Times New Roman"/>
          <w:sz w:val="24"/>
          <w:szCs w:val="24"/>
        </w:rPr>
        <w:t xml:space="preserve">in quanto fondamento anagogico </w:t>
      </w:r>
      <w:r w:rsidR="00B1038C">
        <w:rPr>
          <w:rFonts w:ascii="Times New Roman" w:hAnsi="Times New Roman" w:cs="Times New Roman"/>
          <w:sz w:val="24"/>
          <w:szCs w:val="24"/>
        </w:rPr>
        <w:t>di ogni in</w:t>
      </w:r>
      <w:r w:rsidR="004614B3">
        <w:rPr>
          <w:rFonts w:ascii="Times New Roman" w:hAnsi="Times New Roman" w:cs="Times New Roman"/>
          <w:sz w:val="24"/>
          <w:szCs w:val="24"/>
        </w:rPr>
        <w:t>oggettivazione analogata propria delle creature partecipi della figliolanza divina per opera del Verbo di Dio.</w:t>
      </w:r>
    </w:p>
    <w:p w:rsidR="00107E3B" w:rsidRPr="006A7168" w:rsidRDefault="00A46CA1" w:rsidP="00C73FDC">
      <w:pPr>
        <w:tabs>
          <w:tab w:val="decimal" w:pos="360"/>
          <w:tab w:val="decimal" w:pos="432"/>
        </w:tabs>
        <w:spacing w:after="0" w:line="240" w:lineRule="auto"/>
        <w:jc w:val="both"/>
        <w:rPr>
          <w:rFonts w:ascii="Times New Roman" w:hAnsi="Times New Roman" w:cs="Times New Roman"/>
          <w:sz w:val="24"/>
          <w:szCs w:val="24"/>
        </w:rPr>
      </w:pPr>
      <w:r w:rsidRPr="006A7168">
        <w:rPr>
          <w:rFonts w:ascii="Times New Roman" w:hAnsi="Times New Roman" w:cs="Times New Roman"/>
          <w:sz w:val="24"/>
          <w:szCs w:val="24"/>
        </w:rPr>
        <w:t xml:space="preserve">Ecco pertanto quali sono le connessioni tra la teologia trinitaria e l’antropologia in Rosmini: l’applicazione del dispositivo – antropologico-ontologico, in senso sintesistico triadico – </w:t>
      </w:r>
      <w:r w:rsidRPr="006A7168">
        <w:rPr>
          <w:rFonts w:ascii="Times New Roman" w:hAnsi="Times New Roman" w:cs="Times New Roman"/>
          <w:i/>
          <w:sz w:val="24"/>
          <w:szCs w:val="24"/>
        </w:rPr>
        <w:t xml:space="preserve">ente termine </w:t>
      </w:r>
      <w:r w:rsidRPr="006A7168">
        <w:rPr>
          <w:rFonts w:ascii="Times New Roman" w:hAnsi="Times New Roman" w:cs="Times New Roman"/>
          <w:sz w:val="24"/>
          <w:szCs w:val="24"/>
        </w:rPr>
        <w:t xml:space="preserve">ed </w:t>
      </w:r>
      <w:r w:rsidRPr="006A7168">
        <w:rPr>
          <w:rFonts w:ascii="Times New Roman" w:hAnsi="Times New Roman" w:cs="Times New Roman"/>
          <w:i/>
          <w:sz w:val="24"/>
          <w:szCs w:val="24"/>
        </w:rPr>
        <w:t xml:space="preserve">ente principio </w:t>
      </w:r>
      <w:r w:rsidRPr="006A7168">
        <w:rPr>
          <w:rFonts w:ascii="Times New Roman" w:hAnsi="Times New Roman" w:cs="Times New Roman"/>
          <w:sz w:val="24"/>
          <w:szCs w:val="24"/>
        </w:rPr>
        <w:t xml:space="preserve">al sintesismo trinitario conduce alla possibilità di indivuare il materno-paterno, lo sponsale e il femminile-maschile dalla e nella Trinità; il simbolico rivelato proprio della nuzialità divina </w:t>
      </w:r>
      <w:r w:rsidR="006A7168" w:rsidRPr="006A7168">
        <w:rPr>
          <w:rFonts w:ascii="Times New Roman" w:hAnsi="Times New Roman" w:cs="Times New Roman"/>
          <w:sz w:val="24"/>
          <w:szCs w:val="24"/>
        </w:rPr>
        <w:t>consente, passando attraverso la soteriologia e la amartiologia, di ridefinire il simbolico antropologico nei termini di una antropologia fondamentale nella quale l’antropologia filosofica e l’antropologia teologica ridefinis</w:t>
      </w:r>
      <w:r w:rsidR="00963539">
        <w:rPr>
          <w:rFonts w:ascii="Times New Roman" w:hAnsi="Times New Roman" w:cs="Times New Roman"/>
          <w:sz w:val="24"/>
          <w:szCs w:val="24"/>
        </w:rPr>
        <w:t>cono i cespiti</w:t>
      </w:r>
      <w:r w:rsidR="006A7168" w:rsidRPr="006A7168">
        <w:rPr>
          <w:rFonts w:ascii="Times New Roman" w:hAnsi="Times New Roman" w:cs="Times New Roman"/>
          <w:sz w:val="24"/>
          <w:szCs w:val="24"/>
        </w:rPr>
        <w:t xml:space="preserve"> di confronto con la dimensione religiosa mediante la filosofia della rivelazione come dimensione propria della teologia fondamentale e della teologia filosofica. </w:t>
      </w:r>
    </w:p>
    <w:p w:rsidR="00E11447" w:rsidRPr="00C73FDC" w:rsidRDefault="006A7168" w:rsidP="00C73F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scendere nel dettaglio dell’orizzonte appena delineato i</w:t>
      </w:r>
      <w:r w:rsidR="00E11447" w:rsidRPr="00C73FDC">
        <w:rPr>
          <w:rFonts w:ascii="Times New Roman" w:hAnsi="Times New Roman" w:cs="Times New Roman"/>
          <w:sz w:val="24"/>
          <w:szCs w:val="24"/>
        </w:rPr>
        <w:t xml:space="preserve"> punti fondamentali dell’incremento rosminiano al tema trinitario in oggetto sono:</w:t>
      </w:r>
    </w:p>
    <w:p w:rsidR="00E11447"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1) il simbolico ed il teoretico trovano nella loro origine e destinazione soprannaturale e rivelata il criterio epistemologico dell’analisi della loro co-originarietà divina, e il criterio della loro composizi</w:t>
      </w:r>
      <w:r w:rsidR="006A7168">
        <w:rPr>
          <w:rFonts w:ascii="Times New Roman" w:hAnsi="Times New Roman" w:cs="Times New Roman"/>
          <w:sz w:val="24"/>
          <w:szCs w:val="24"/>
        </w:rPr>
        <w:t>one nell’ordine della creazione</w:t>
      </w:r>
      <w:r w:rsidRPr="00C73FDC">
        <w:rPr>
          <w:rFonts w:ascii="Times New Roman" w:hAnsi="Times New Roman" w:cs="Times New Roman"/>
          <w:sz w:val="24"/>
          <w:szCs w:val="24"/>
        </w:rPr>
        <w:t xml:space="preserve"> – motivo per il quale il simbolico del </w:t>
      </w:r>
      <w:r w:rsidRPr="00C73FDC">
        <w:rPr>
          <w:rFonts w:ascii="Times New Roman" w:hAnsi="Times New Roman" w:cs="Times New Roman"/>
          <w:i/>
          <w:sz w:val="24"/>
          <w:szCs w:val="24"/>
        </w:rPr>
        <w:t>maschile/femminile</w:t>
      </w:r>
      <w:r w:rsidRPr="00C73FDC">
        <w:rPr>
          <w:rFonts w:ascii="Times New Roman" w:hAnsi="Times New Roman" w:cs="Times New Roman"/>
          <w:sz w:val="24"/>
          <w:szCs w:val="24"/>
        </w:rPr>
        <w:t xml:space="preserve"> è l’originaria forma morale del </w:t>
      </w:r>
      <w:r w:rsidRPr="00C73FDC">
        <w:rPr>
          <w:rFonts w:ascii="Times New Roman" w:hAnsi="Times New Roman" w:cs="Times New Roman"/>
          <w:i/>
          <w:sz w:val="24"/>
          <w:szCs w:val="24"/>
        </w:rPr>
        <w:t>subietto</w:t>
      </w:r>
      <w:r w:rsidRPr="00C73FDC">
        <w:rPr>
          <w:rFonts w:ascii="Times New Roman" w:hAnsi="Times New Roman" w:cs="Times New Roman"/>
          <w:sz w:val="24"/>
          <w:szCs w:val="24"/>
        </w:rPr>
        <w:t xml:space="preserve"> divino assoluto</w:t>
      </w:r>
      <w:r w:rsidRPr="00C73FDC">
        <w:rPr>
          <w:rFonts w:ascii="Times New Roman" w:hAnsi="Times New Roman" w:cs="Times New Roman"/>
        </w:rPr>
        <w:t xml:space="preserve">, </w:t>
      </w:r>
      <w:r w:rsidRPr="00C73FDC">
        <w:rPr>
          <w:rFonts w:ascii="Times New Roman" w:hAnsi="Times New Roman" w:cs="Times New Roman"/>
          <w:sz w:val="24"/>
          <w:szCs w:val="24"/>
        </w:rPr>
        <w:t xml:space="preserve">atto morale di Dio che abbraccia necessariamente le tre forme in cui l’essere è, ed è </w:t>
      </w:r>
      <w:r w:rsidRPr="00C73FDC">
        <w:rPr>
          <w:rFonts w:ascii="Times New Roman" w:hAnsi="Times New Roman" w:cs="Times New Roman"/>
          <w:i/>
          <w:sz w:val="24"/>
          <w:szCs w:val="24"/>
        </w:rPr>
        <w:t>subietto compiuto</w:t>
      </w:r>
      <w:r w:rsidRPr="00C73FDC">
        <w:rPr>
          <w:rStyle w:val="Rimandonotaapidipagina"/>
          <w:rFonts w:ascii="Times New Roman" w:hAnsi="Times New Roman" w:cs="Times New Roman"/>
          <w:sz w:val="24"/>
          <w:szCs w:val="24"/>
        </w:rPr>
        <w:footnoteReference w:id="5"/>
      </w:r>
      <w:r w:rsidRPr="00C73FDC">
        <w:rPr>
          <w:rFonts w:ascii="Times New Roman" w:hAnsi="Times New Roman" w:cs="Times New Roman"/>
          <w:sz w:val="24"/>
          <w:szCs w:val="24"/>
        </w:rPr>
        <w:t xml:space="preserve">; </w:t>
      </w:r>
    </w:p>
    <w:p w:rsidR="00E11447" w:rsidRPr="006A7168" w:rsidRDefault="00A41D01"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 xml:space="preserve">2) </w:t>
      </w:r>
      <w:r w:rsidR="006A7168">
        <w:rPr>
          <w:rFonts w:ascii="Times New Roman" w:hAnsi="Times New Roman" w:cs="Times New Roman"/>
          <w:sz w:val="24"/>
          <w:szCs w:val="24"/>
        </w:rPr>
        <w:t xml:space="preserve">la portata gnoseologica essenziale alla comprensione della dimensione simbolica e teoretica suesposta è tale </w:t>
      </w:r>
      <w:r w:rsidRPr="00C73FDC">
        <w:rPr>
          <w:rFonts w:ascii="Times New Roman" w:hAnsi="Times New Roman" w:cs="Times New Roman"/>
          <w:sz w:val="24"/>
          <w:szCs w:val="24"/>
        </w:rPr>
        <w:t xml:space="preserve">proprio in virtù del tema soteriologico, inteso sia come domanda di salvezza dell’uomo, sia come iniziativa di Dio Trinità nel mistero dell’Incarnazione; </w:t>
      </w:r>
      <w:r w:rsidR="006A7168">
        <w:rPr>
          <w:rFonts w:ascii="Times New Roman" w:hAnsi="Times New Roman" w:cs="Times New Roman"/>
          <w:sz w:val="24"/>
          <w:szCs w:val="24"/>
        </w:rPr>
        <w:t xml:space="preserve">la nuzialità trinitaria esprime l’iniziativa di Dio sia nell’ordine della creazione sia nell’ordine della redenzione: la sponsalità di Cristo e della Chiesa manifesta </w:t>
      </w:r>
      <w:r w:rsidR="006A7168">
        <w:rPr>
          <w:rFonts w:ascii="Times New Roman" w:hAnsi="Times New Roman" w:cs="Times New Roman"/>
          <w:i/>
          <w:sz w:val="24"/>
          <w:szCs w:val="24"/>
        </w:rPr>
        <w:t xml:space="preserve">ad extra </w:t>
      </w:r>
      <w:r w:rsidR="006A7168">
        <w:rPr>
          <w:rFonts w:ascii="Times New Roman" w:hAnsi="Times New Roman" w:cs="Times New Roman"/>
          <w:sz w:val="24"/>
          <w:szCs w:val="24"/>
        </w:rPr>
        <w:t xml:space="preserve">l’intimo </w:t>
      </w:r>
      <w:r w:rsidR="006A7168">
        <w:rPr>
          <w:rFonts w:ascii="Times New Roman" w:hAnsi="Times New Roman" w:cs="Times New Roman"/>
          <w:i/>
          <w:sz w:val="24"/>
          <w:szCs w:val="24"/>
        </w:rPr>
        <w:t xml:space="preserve">ad intra </w:t>
      </w:r>
      <w:r w:rsidR="006A7168">
        <w:rPr>
          <w:rFonts w:ascii="Times New Roman" w:hAnsi="Times New Roman" w:cs="Times New Roman"/>
          <w:sz w:val="24"/>
          <w:szCs w:val="24"/>
        </w:rPr>
        <w:t>di Dio in se stesso, non solo n</w:t>
      </w:r>
      <w:r w:rsidR="00963539">
        <w:rPr>
          <w:rFonts w:ascii="Times New Roman" w:hAnsi="Times New Roman" w:cs="Times New Roman"/>
          <w:sz w:val="24"/>
          <w:szCs w:val="24"/>
        </w:rPr>
        <w:t>ella persona di Cristo Sposo della Chiesa sua S</w:t>
      </w:r>
      <w:r w:rsidR="006A7168">
        <w:rPr>
          <w:rFonts w:ascii="Times New Roman" w:hAnsi="Times New Roman" w:cs="Times New Roman"/>
          <w:sz w:val="24"/>
          <w:szCs w:val="24"/>
        </w:rPr>
        <w:t>posa, ma anc</w:t>
      </w:r>
      <w:r w:rsidR="00643DAD">
        <w:rPr>
          <w:rFonts w:ascii="Times New Roman" w:hAnsi="Times New Roman" w:cs="Times New Roman"/>
          <w:sz w:val="24"/>
          <w:szCs w:val="24"/>
        </w:rPr>
        <w:t>he nella nuzialità propria delle</w:t>
      </w:r>
      <w:r w:rsidR="006A7168">
        <w:rPr>
          <w:rFonts w:ascii="Times New Roman" w:hAnsi="Times New Roman" w:cs="Times New Roman"/>
          <w:sz w:val="24"/>
          <w:szCs w:val="24"/>
        </w:rPr>
        <w:t xml:space="preserve"> altre due Persone della Trinità;</w:t>
      </w: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3) questo tema consente a sua volta di presiedere alla riflessione sul simbo</w:t>
      </w:r>
      <w:r w:rsidR="00945384">
        <w:rPr>
          <w:rFonts w:ascii="Times New Roman" w:hAnsi="Times New Roman" w:cs="Times New Roman"/>
          <w:sz w:val="24"/>
          <w:szCs w:val="24"/>
        </w:rPr>
        <w:t xml:space="preserve">lico in quanto dirimente la sua </w:t>
      </w:r>
      <w:r w:rsidRPr="00C73FDC">
        <w:rPr>
          <w:rFonts w:ascii="Times New Roman" w:hAnsi="Times New Roman" w:cs="Times New Roman"/>
          <w:sz w:val="24"/>
          <w:szCs w:val="24"/>
        </w:rPr>
        <w:t>articolazione fenomenologico-ermeneutica</w:t>
      </w:r>
      <w:r w:rsidR="00945384">
        <w:rPr>
          <w:rFonts w:ascii="Times New Roman" w:hAnsi="Times New Roman" w:cs="Times New Roman"/>
          <w:sz w:val="24"/>
          <w:szCs w:val="24"/>
        </w:rPr>
        <w:t xml:space="preserve"> tra il rivelato e il creaturale</w:t>
      </w:r>
      <w:r w:rsidRPr="00C73FDC">
        <w:rPr>
          <w:rFonts w:ascii="Times New Roman" w:hAnsi="Times New Roman" w:cs="Times New Roman"/>
          <w:sz w:val="24"/>
          <w:szCs w:val="24"/>
        </w:rPr>
        <w:t>, anche grazie al tema</w:t>
      </w:r>
      <w:r w:rsidR="004614B3">
        <w:rPr>
          <w:rFonts w:ascii="Times New Roman" w:hAnsi="Times New Roman" w:cs="Times New Roman"/>
          <w:sz w:val="24"/>
          <w:szCs w:val="24"/>
        </w:rPr>
        <w:t xml:space="preserve"> dell’immaginazione (simbolica)</w:t>
      </w:r>
      <w:r w:rsidR="00963539">
        <w:rPr>
          <w:rFonts w:ascii="Times New Roman" w:hAnsi="Times New Roman" w:cs="Times New Roman"/>
          <w:sz w:val="24"/>
          <w:szCs w:val="24"/>
        </w:rPr>
        <w:t>.</w:t>
      </w:r>
      <w:r w:rsidR="004614B3">
        <w:rPr>
          <w:rStyle w:val="Rimandonotaapidipagina"/>
          <w:rFonts w:ascii="Times New Roman" w:hAnsi="Times New Roman" w:cs="Times New Roman"/>
          <w:sz w:val="24"/>
          <w:szCs w:val="24"/>
        </w:rPr>
        <w:footnoteReference w:id="6"/>
      </w:r>
      <w:r w:rsidR="004614B3">
        <w:rPr>
          <w:rFonts w:ascii="Times New Roman" w:hAnsi="Times New Roman" w:cs="Times New Roman"/>
          <w:sz w:val="24"/>
          <w:szCs w:val="24"/>
        </w:rPr>
        <w:t xml:space="preserve"> I</w:t>
      </w:r>
      <w:r w:rsidR="00945384">
        <w:rPr>
          <w:rFonts w:ascii="Times New Roman" w:hAnsi="Times New Roman" w:cs="Times New Roman"/>
          <w:sz w:val="24"/>
          <w:szCs w:val="24"/>
        </w:rPr>
        <w:t>l simbolico antropologico è tale per cui</w:t>
      </w:r>
      <w:r w:rsidRPr="00C73FDC">
        <w:rPr>
          <w:rFonts w:ascii="Times New Roman" w:hAnsi="Times New Roman" w:cs="Times New Roman"/>
          <w:sz w:val="24"/>
          <w:szCs w:val="24"/>
        </w:rPr>
        <w:t xml:space="preserve">, giustamente, la teoresi speculativo-metafisica </w:t>
      </w:r>
      <w:r w:rsidR="00945384">
        <w:rPr>
          <w:rFonts w:ascii="Times New Roman" w:hAnsi="Times New Roman" w:cs="Times New Roman"/>
          <w:sz w:val="24"/>
          <w:szCs w:val="24"/>
        </w:rPr>
        <w:t xml:space="preserve">lo </w:t>
      </w:r>
      <w:r w:rsidRPr="00C73FDC">
        <w:rPr>
          <w:rFonts w:ascii="Times New Roman" w:hAnsi="Times New Roman" w:cs="Times New Roman"/>
          <w:sz w:val="24"/>
          <w:szCs w:val="24"/>
        </w:rPr>
        <w:t>determina</w:t>
      </w:r>
      <w:r w:rsidR="001F0C61">
        <w:rPr>
          <w:rFonts w:ascii="Times New Roman" w:hAnsi="Times New Roman" w:cs="Times New Roman"/>
          <w:sz w:val="24"/>
          <w:szCs w:val="24"/>
        </w:rPr>
        <w:t xml:space="preserve"> anche</w:t>
      </w:r>
      <w:r w:rsidRPr="00C73FDC">
        <w:rPr>
          <w:rFonts w:ascii="Times New Roman" w:hAnsi="Times New Roman" w:cs="Times New Roman"/>
          <w:sz w:val="24"/>
          <w:szCs w:val="24"/>
        </w:rPr>
        <w:t xml:space="preserve"> come alterante l’autentica teologia filosofica </w:t>
      </w:r>
      <w:r w:rsidR="00945384">
        <w:rPr>
          <w:rFonts w:ascii="Times New Roman" w:hAnsi="Times New Roman" w:cs="Times New Roman"/>
          <w:sz w:val="24"/>
          <w:szCs w:val="24"/>
        </w:rPr>
        <w:t xml:space="preserve">rivelata </w:t>
      </w:r>
      <w:r w:rsidRPr="00C73FDC">
        <w:rPr>
          <w:rFonts w:ascii="Times New Roman" w:hAnsi="Times New Roman" w:cs="Times New Roman"/>
          <w:sz w:val="24"/>
          <w:szCs w:val="24"/>
        </w:rPr>
        <w:t xml:space="preserve">e lo svolgimento (anche correttamente dimostrativo) della </w:t>
      </w:r>
      <w:r w:rsidRPr="00C73FDC">
        <w:rPr>
          <w:rFonts w:ascii="Times New Roman" w:hAnsi="Times New Roman" w:cs="Times New Roman"/>
          <w:i/>
          <w:sz w:val="24"/>
          <w:szCs w:val="24"/>
        </w:rPr>
        <w:t>quaestio Dei</w:t>
      </w:r>
      <w:r w:rsidR="00945384">
        <w:rPr>
          <w:rFonts w:ascii="Times New Roman" w:hAnsi="Times New Roman" w:cs="Times New Roman"/>
          <w:sz w:val="24"/>
          <w:szCs w:val="24"/>
        </w:rPr>
        <w:t xml:space="preserve"> come frontiera tra la teologia naturale e la teologia fondamentale. C</w:t>
      </w:r>
      <w:r w:rsidRPr="00C73FDC">
        <w:rPr>
          <w:rFonts w:ascii="Times New Roman" w:hAnsi="Times New Roman" w:cs="Times New Roman"/>
          <w:sz w:val="24"/>
          <w:szCs w:val="24"/>
        </w:rPr>
        <w:t xml:space="preserve">ontestualmente a ciò </w:t>
      </w:r>
      <w:r w:rsidR="00945384">
        <w:rPr>
          <w:rFonts w:ascii="Times New Roman" w:hAnsi="Times New Roman" w:cs="Times New Roman"/>
          <w:sz w:val="24"/>
          <w:szCs w:val="24"/>
        </w:rPr>
        <w:t xml:space="preserve">il simbolico antropologico così impostato </w:t>
      </w:r>
      <w:r w:rsidRPr="00C73FDC">
        <w:rPr>
          <w:rFonts w:ascii="Times New Roman" w:hAnsi="Times New Roman" w:cs="Times New Roman"/>
          <w:sz w:val="24"/>
          <w:szCs w:val="24"/>
        </w:rPr>
        <w:t>sancisce</w:t>
      </w:r>
      <w:r w:rsidR="00945384">
        <w:rPr>
          <w:rFonts w:ascii="Times New Roman" w:hAnsi="Times New Roman" w:cs="Times New Roman"/>
          <w:sz w:val="24"/>
          <w:szCs w:val="24"/>
        </w:rPr>
        <w:t>,</w:t>
      </w:r>
      <w:r w:rsidRPr="00C73FDC">
        <w:rPr>
          <w:rFonts w:ascii="Times New Roman" w:hAnsi="Times New Roman" w:cs="Times New Roman"/>
          <w:sz w:val="24"/>
          <w:szCs w:val="24"/>
        </w:rPr>
        <w:t xml:space="preserve"> almeno implicitamente</w:t>
      </w:r>
      <w:r w:rsidR="00945384">
        <w:rPr>
          <w:rFonts w:ascii="Times New Roman" w:hAnsi="Times New Roman" w:cs="Times New Roman"/>
          <w:sz w:val="24"/>
          <w:szCs w:val="24"/>
        </w:rPr>
        <w:t>,</w:t>
      </w:r>
      <w:r w:rsidRPr="00C73FDC">
        <w:rPr>
          <w:rFonts w:ascii="Times New Roman" w:hAnsi="Times New Roman" w:cs="Times New Roman"/>
          <w:sz w:val="24"/>
          <w:szCs w:val="24"/>
        </w:rPr>
        <w:t xml:space="preserve"> l’irriducibile differenza tra l’immaginazione umana e l’immaginazione divina, che non è filosoficamente</w:t>
      </w:r>
      <w:r w:rsidR="00945384">
        <w:rPr>
          <w:rFonts w:ascii="Times New Roman" w:hAnsi="Times New Roman" w:cs="Times New Roman"/>
          <w:sz w:val="24"/>
          <w:szCs w:val="24"/>
        </w:rPr>
        <w:t xml:space="preserve"> né determinabile né negabile. Indagato s</w:t>
      </w:r>
      <w:r w:rsidRPr="00C73FDC">
        <w:rPr>
          <w:rFonts w:ascii="Times New Roman" w:hAnsi="Times New Roman" w:cs="Times New Roman"/>
          <w:sz w:val="24"/>
          <w:szCs w:val="24"/>
        </w:rPr>
        <w:t>intesisticamente</w:t>
      </w:r>
      <w:r w:rsidR="00945384">
        <w:rPr>
          <w:rFonts w:ascii="Times New Roman" w:hAnsi="Times New Roman" w:cs="Times New Roman"/>
          <w:sz w:val="24"/>
          <w:szCs w:val="24"/>
        </w:rPr>
        <w:t xml:space="preserve"> a</w:t>
      </w:r>
      <w:r w:rsidR="00945384" w:rsidRPr="00C73FDC">
        <w:rPr>
          <w:rFonts w:ascii="Times New Roman" w:hAnsi="Times New Roman" w:cs="Times New Roman"/>
          <w:sz w:val="24"/>
          <w:szCs w:val="24"/>
        </w:rPr>
        <w:t xml:space="preserve"> partire dalla rivelazione cristologica</w:t>
      </w:r>
      <w:r w:rsidR="00945384">
        <w:rPr>
          <w:rFonts w:ascii="Times New Roman" w:hAnsi="Times New Roman" w:cs="Times New Roman"/>
          <w:sz w:val="24"/>
          <w:szCs w:val="24"/>
        </w:rPr>
        <w:t>,</w:t>
      </w:r>
      <w:r w:rsidRPr="00C73FDC">
        <w:rPr>
          <w:rFonts w:ascii="Times New Roman" w:hAnsi="Times New Roman" w:cs="Times New Roman"/>
          <w:sz w:val="24"/>
          <w:szCs w:val="24"/>
        </w:rPr>
        <w:t xml:space="preserve"> </w:t>
      </w:r>
      <w:r w:rsidR="00945384">
        <w:rPr>
          <w:rFonts w:ascii="Times New Roman" w:hAnsi="Times New Roman" w:cs="Times New Roman"/>
          <w:sz w:val="24"/>
          <w:szCs w:val="24"/>
        </w:rPr>
        <w:t xml:space="preserve">il simbolico antropologico </w:t>
      </w:r>
      <w:r w:rsidRPr="00C73FDC">
        <w:rPr>
          <w:rFonts w:ascii="Times New Roman" w:hAnsi="Times New Roman" w:cs="Times New Roman"/>
          <w:sz w:val="24"/>
          <w:szCs w:val="24"/>
        </w:rPr>
        <w:t xml:space="preserve">è ri-significato per il fatto che: a) viene identificata la sua degenerazione (anche filosofica) per e come effetto proprio del peccato; b) con la redenzione, viene operata la sua ri-generazione e partecipazione sintesistica alla simbolica trinitaria originariamente </w:t>
      </w:r>
      <w:r w:rsidRPr="00C73FDC">
        <w:rPr>
          <w:rFonts w:ascii="Times New Roman" w:hAnsi="Times New Roman" w:cs="Times New Roman"/>
          <w:i/>
          <w:sz w:val="24"/>
          <w:szCs w:val="24"/>
        </w:rPr>
        <w:t>nuziale</w:t>
      </w:r>
      <w:r w:rsidRPr="00C73FDC">
        <w:rPr>
          <w:rFonts w:ascii="Times New Roman" w:hAnsi="Times New Roman" w:cs="Times New Roman"/>
          <w:sz w:val="24"/>
          <w:szCs w:val="24"/>
        </w:rPr>
        <w:t>.</w:t>
      </w: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 xml:space="preserve">Là dove Rosmini, commentando magistralmente e creativamente Platone, riflette sul rapporto tra il filosofico-teoretico e il filosofico-simbolico, soprattutto inerentemente alla </w:t>
      </w:r>
      <w:r w:rsidRPr="00C73FDC">
        <w:rPr>
          <w:rFonts w:ascii="Times New Roman" w:hAnsi="Times New Roman" w:cs="Times New Roman"/>
          <w:i/>
          <w:sz w:val="24"/>
          <w:szCs w:val="24"/>
        </w:rPr>
        <w:t>quaestio Dei</w:t>
      </w:r>
      <w:r w:rsidRPr="00C73FDC">
        <w:rPr>
          <w:rFonts w:ascii="Times New Roman" w:hAnsi="Times New Roman" w:cs="Times New Roman"/>
          <w:sz w:val="24"/>
          <w:szCs w:val="24"/>
        </w:rPr>
        <w:t xml:space="preserve">, dal punto di vista della filosofia della religione e della teologia fondamentale e sistematica abbiamo ricavato: </w:t>
      </w: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0"/>
          <w:szCs w:val="20"/>
        </w:rPr>
      </w:pPr>
      <w:r w:rsidRPr="00C73FDC">
        <w:rPr>
          <w:rFonts w:ascii="Times New Roman" w:hAnsi="Times New Roman" w:cs="Times New Roman"/>
          <w:sz w:val="20"/>
          <w:szCs w:val="20"/>
        </w:rPr>
        <w:t xml:space="preserve">a) la cognizione di Dio ha una parte razionale ed una parte arcana e simbolica, che ha una dimensione antropologica ed una dimensione teologica, ontologicamente inaccessibile all’uomo senza la rivelazione cristologica; b) il nesso tra la vita trinitaria e l’essere ontologico-antropologico </w:t>
      </w:r>
      <w:r w:rsidRPr="00C73FDC">
        <w:rPr>
          <w:rFonts w:ascii="Times New Roman" w:hAnsi="Times New Roman" w:cs="Times New Roman" w:hint="eastAsia"/>
          <w:sz w:val="20"/>
          <w:szCs w:val="20"/>
        </w:rPr>
        <w:t>è</w:t>
      </w:r>
      <w:r w:rsidRPr="00C73FDC">
        <w:rPr>
          <w:rFonts w:ascii="Times New Roman" w:hAnsi="Times New Roman" w:cs="Times New Roman"/>
          <w:sz w:val="20"/>
          <w:szCs w:val="20"/>
        </w:rPr>
        <w:t xml:space="preserve"> naturalmente inaccessibile all’uomo; c) la simbolica ha due fondamenti e una possibile degenerazione: 1) simbolica creaturale che è da articolarsi con la speculazione e riflessione propriamente teoretica, per evitare sovrapposizioni e confusioni; 2) simbolica rivelata cristologico-trinitaria, che esige di essere compresa nell’esercizio credente della ragione teologico-filosofica; 3) la degenerazione consiste nel fatto che l’umano ingegno, indebolito dal peccato, o cade nel razionalismo oppure nel panteismo, abusando e snaturando ora la capacità razionale ora la elaborazione simbolico-antropologica, conferendo ad entrambe o a una sola di queste due componenti capacità che appartengono solo alla simbolica cristologico-trinitaria.</w:t>
      </w:r>
      <w:r w:rsidRPr="00C73FDC">
        <w:rPr>
          <w:rStyle w:val="Rimandonotaapidipagina"/>
          <w:rFonts w:ascii="Times New Roman" w:hAnsi="Times New Roman" w:cs="Times New Roman"/>
          <w:sz w:val="20"/>
          <w:szCs w:val="20"/>
        </w:rPr>
        <w:footnoteReference w:id="7"/>
      </w:r>
      <w:r w:rsidRPr="00C73FDC">
        <w:rPr>
          <w:rFonts w:ascii="Times New Roman" w:hAnsi="Times New Roman" w:cs="Times New Roman"/>
          <w:sz w:val="20"/>
          <w:szCs w:val="20"/>
        </w:rPr>
        <w:t xml:space="preserve"> </w:t>
      </w:r>
    </w:p>
    <w:p w:rsidR="00A41D01" w:rsidRPr="00C73FDC" w:rsidRDefault="00A41D01" w:rsidP="00C73FDC">
      <w:pPr>
        <w:autoSpaceDE w:val="0"/>
        <w:autoSpaceDN w:val="0"/>
        <w:adjustRightInd w:val="0"/>
        <w:spacing w:after="0" w:line="240" w:lineRule="auto"/>
        <w:jc w:val="both"/>
        <w:rPr>
          <w:rFonts w:ascii="Times New Roman" w:hAnsi="Times New Roman" w:cs="Times New Roman"/>
          <w:sz w:val="24"/>
          <w:szCs w:val="24"/>
        </w:rPr>
      </w:pPr>
    </w:p>
    <w:p w:rsidR="00A41D01" w:rsidRPr="00C73FDC" w:rsidRDefault="00A41D01"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sz w:val="24"/>
          <w:szCs w:val="24"/>
        </w:rPr>
        <w:t>Sulla base di quanto qui descritto</w:t>
      </w:r>
      <w:r w:rsidR="004E1FB6" w:rsidRPr="00C73FDC">
        <w:rPr>
          <w:rFonts w:ascii="Times New Roman" w:hAnsi="Times New Roman" w:cs="Times New Roman"/>
          <w:sz w:val="24"/>
          <w:szCs w:val="24"/>
        </w:rPr>
        <w:t xml:space="preserve"> </w:t>
      </w:r>
      <w:r w:rsidRPr="00C73FDC">
        <w:rPr>
          <w:rFonts w:ascii="Times New Roman" w:hAnsi="Times New Roman" w:cs="Times New Roman"/>
          <w:sz w:val="24"/>
          <w:szCs w:val="24"/>
        </w:rPr>
        <w:t>ci sembra evidenziabile</w:t>
      </w:r>
      <w:r w:rsidR="00CF7B7C">
        <w:rPr>
          <w:rFonts w:ascii="Times New Roman" w:hAnsi="Times New Roman" w:cs="Times New Roman"/>
          <w:sz w:val="24"/>
          <w:szCs w:val="24"/>
        </w:rPr>
        <w:t xml:space="preserve"> che</w:t>
      </w:r>
      <w:r w:rsidR="004E1FB6" w:rsidRPr="00C73FDC">
        <w:rPr>
          <w:rFonts w:ascii="Times New Roman" w:hAnsi="Times New Roman" w:cs="Times New Roman"/>
          <w:sz w:val="24"/>
          <w:szCs w:val="24"/>
        </w:rPr>
        <w:t xml:space="preserve">, in ottica del superamento rosminiano del neotomismo e per questo </w:t>
      </w:r>
      <w:r w:rsidR="00CF7B7C">
        <w:rPr>
          <w:rFonts w:ascii="Times New Roman" w:hAnsi="Times New Roman" w:cs="Times New Roman"/>
          <w:sz w:val="24"/>
          <w:szCs w:val="24"/>
        </w:rPr>
        <w:t xml:space="preserve">anch’esso </w:t>
      </w:r>
      <w:r w:rsidR="004E1FB6" w:rsidRPr="00C73FDC">
        <w:rPr>
          <w:rFonts w:ascii="Times New Roman" w:hAnsi="Times New Roman" w:cs="Times New Roman"/>
          <w:sz w:val="24"/>
          <w:szCs w:val="24"/>
        </w:rPr>
        <w:t>autenticamente tommasiano</w:t>
      </w:r>
      <w:r w:rsidR="004E1FB6" w:rsidRPr="00C73FDC">
        <w:rPr>
          <w:rStyle w:val="Rimandonotaapidipagina"/>
          <w:rFonts w:ascii="Times New Roman" w:hAnsi="Times New Roman" w:cs="Times New Roman"/>
          <w:sz w:val="24"/>
          <w:szCs w:val="24"/>
        </w:rPr>
        <w:footnoteReference w:id="8"/>
      </w:r>
      <w:r w:rsidR="004E1FB6" w:rsidRPr="00C73FDC">
        <w:rPr>
          <w:rFonts w:ascii="Times New Roman" w:hAnsi="Times New Roman" w:cs="Times New Roman"/>
          <w:sz w:val="24"/>
          <w:szCs w:val="24"/>
        </w:rPr>
        <w:t>,</w:t>
      </w:r>
      <w:r w:rsidR="00CF7B7C">
        <w:rPr>
          <w:rFonts w:ascii="Times New Roman" w:hAnsi="Times New Roman" w:cs="Times New Roman"/>
          <w:sz w:val="24"/>
          <w:szCs w:val="24"/>
        </w:rPr>
        <w:t xml:space="preserve"> </w:t>
      </w:r>
      <w:r w:rsidRPr="00C73FDC">
        <w:rPr>
          <w:rFonts w:ascii="Times New Roman" w:hAnsi="Times New Roman" w:cs="Times New Roman"/>
          <w:sz w:val="24"/>
          <w:szCs w:val="24"/>
        </w:rPr>
        <w:t>l’analogia/anagogia</w:t>
      </w:r>
      <w:r w:rsidR="00E11447" w:rsidRPr="00C73FDC">
        <w:rPr>
          <w:rFonts w:ascii="Times New Roman" w:hAnsi="Times New Roman" w:cs="Times New Roman"/>
          <w:sz w:val="24"/>
          <w:szCs w:val="24"/>
        </w:rPr>
        <w:t xml:space="preserve"> </w:t>
      </w:r>
      <w:r w:rsidRPr="00C73FDC">
        <w:rPr>
          <w:rFonts w:ascii="Times New Roman" w:hAnsi="Times New Roman" w:cs="Times New Roman"/>
          <w:sz w:val="24"/>
          <w:szCs w:val="24"/>
        </w:rPr>
        <w:t>cristologica e la simbolica nuziale-trinitaria vengono correttamente</w:t>
      </w:r>
      <w:r w:rsidR="00CF7B7C">
        <w:rPr>
          <w:rFonts w:ascii="Times New Roman" w:hAnsi="Times New Roman" w:cs="Times New Roman"/>
          <w:sz w:val="24"/>
          <w:szCs w:val="24"/>
        </w:rPr>
        <w:t>,</w:t>
      </w:r>
      <w:r w:rsidRPr="00C73FDC">
        <w:rPr>
          <w:rFonts w:ascii="Times New Roman" w:hAnsi="Times New Roman" w:cs="Times New Roman"/>
          <w:sz w:val="24"/>
          <w:szCs w:val="24"/>
        </w:rPr>
        <w:t xml:space="preserve"> emblematicamente e sinteticamente esplicate nel seguente sintagma, epistemologicamente espressivo della tesi teologica principale suesposta: «</w:t>
      </w:r>
      <w:r w:rsidRPr="00C73FDC">
        <w:rPr>
          <w:rFonts w:ascii="Times New Roman" w:hAnsi="Times New Roman" w:cs="Times New Roman"/>
          <w:i/>
          <w:iCs/>
          <w:sz w:val="24"/>
          <w:szCs w:val="24"/>
        </w:rPr>
        <w:t>l’ordine nuziale simbolico-originario-sintesistico degli affetti (eros-philia-ag</w:t>
      </w:r>
      <w:r w:rsidRPr="00C73FDC">
        <w:rPr>
          <w:rFonts w:ascii="Times New Roman" w:hAnsi="Times New Roman" w:cs="Times New Roman" w:hint="eastAsia"/>
          <w:i/>
          <w:iCs/>
          <w:sz w:val="24"/>
          <w:szCs w:val="24"/>
        </w:rPr>
        <w:t>á</w:t>
      </w:r>
      <w:r w:rsidRPr="00C73FDC">
        <w:rPr>
          <w:rFonts w:ascii="Times New Roman" w:hAnsi="Times New Roman" w:cs="Times New Roman"/>
          <w:i/>
          <w:iCs/>
          <w:sz w:val="24"/>
          <w:szCs w:val="24"/>
        </w:rPr>
        <w:t>pe, nella reciprocit</w:t>
      </w:r>
      <w:r w:rsidRPr="00C73FDC">
        <w:rPr>
          <w:rFonts w:ascii="Times New Roman" w:hAnsi="Times New Roman" w:cs="Times New Roman" w:hint="eastAsia"/>
          <w:i/>
          <w:iCs/>
          <w:sz w:val="24"/>
          <w:szCs w:val="24"/>
        </w:rPr>
        <w:t>à</w:t>
      </w:r>
      <w:r w:rsidRPr="00C73FDC">
        <w:rPr>
          <w:rFonts w:ascii="Times New Roman" w:hAnsi="Times New Roman" w:cs="Times New Roman"/>
          <w:i/>
          <w:iCs/>
          <w:sz w:val="24"/>
          <w:szCs w:val="24"/>
        </w:rPr>
        <w:t xml:space="preserve"> del maschile e del femminile e di anima</w:t>
      </w:r>
      <w:r w:rsidRPr="00C73FDC">
        <w:rPr>
          <w:rFonts w:ascii="Palatino-Italic" w:eastAsia="Palatino-Italic" w:cs="Palatino-Italic"/>
          <w:i/>
          <w:iCs/>
          <w:sz w:val="24"/>
          <w:szCs w:val="24"/>
        </w:rPr>
        <w:t xml:space="preserve"> </w:t>
      </w:r>
      <w:r w:rsidRPr="00C73FDC">
        <w:rPr>
          <w:rFonts w:ascii="Times New Roman" w:hAnsi="Times New Roman" w:cs="Times New Roman"/>
          <w:i/>
          <w:iCs/>
          <w:sz w:val="24"/>
          <w:szCs w:val="24"/>
        </w:rPr>
        <w:t xml:space="preserve">e corpo) di pro-affezione/ente principio/subietto, ed auto-affezione/ente termine/obietto </w:t>
      </w:r>
      <w:r w:rsidRPr="00C73FDC">
        <w:rPr>
          <w:rFonts w:ascii="Times New Roman" w:hAnsi="Times New Roman" w:cs="Times New Roman" w:hint="eastAsia"/>
          <w:i/>
          <w:iCs/>
          <w:sz w:val="24"/>
          <w:szCs w:val="24"/>
        </w:rPr>
        <w:t>è</w:t>
      </w:r>
      <w:r w:rsidRPr="00C73FDC">
        <w:rPr>
          <w:rFonts w:ascii="Times New Roman" w:hAnsi="Times New Roman" w:cs="Times New Roman"/>
          <w:i/>
          <w:iCs/>
          <w:sz w:val="24"/>
          <w:szCs w:val="24"/>
        </w:rPr>
        <w:t xml:space="preserve"> analogabile </w:t>
      </w:r>
      <w:r w:rsidRPr="00C73FDC">
        <w:rPr>
          <w:rFonts w:ascii="Times New Roman" w:hAnsi="Times New Roman" w:cs="Times New Roman" w:hint="eastAsia"/>
          <w:i/>
          <w:iCs/>
          <w:sz w:val="24"/>
          <w:szCs w:val="24"/>
        </w:rPr>
        <w:t>–</w:t>
      </w:r>
      <w:r w:rsidRPr="00C73FDC">
        <w:rPr>
          <w:rFonts w:ascii="Times New Roman" w:hAnsi="Times New Roman" w:cs="Times New Roman"/>
          <w:i/>
          <w:iCs/>
          <w:sz w:val="24"/>
          <w:szCs w:val="24"/>
        </w:rPr>
        <w:t xml:space="preserve"> inoggettivazione inclusa </w:t>
      </w:r>
      <w:r w:rsidRPr="00C73FDC">
        <w:rPr>
          <w:rFonts w:ascii="Times New Roman" w:hAnsi="Times New Roman" w:cs="Times New Roman" w:hint="eastAsia"/>
          <w:i/>
          <w:iCs/>
          <w:sz w:val="24"/>
          <w:szCs w:val="24"/>
        </w:rPr>
        <w:t>–</w:t>
      </w:r>
      <w:r w:rsidRPr="00C73FDC">
        <w:rPr>
          <w:rFonts w:ascii="Times New Roman" w:hAnsi="Times New Roman" w:cs="Times New Roman"/>
          <w:i/>
          <w:iCs/>
          <w:sz w:val="24"/>
          <w:szCs w:val="24"/>
        </w:rPr>
        <w:t xml:space="preserve"> al sintesismo antropologico/triadico-cristologico/trinitario</w:t>
      </w:r>
      <w:r w:rsidRPr="00C73FDC">
        <w:rPr>
          <w:rFonts w:ascii="Times New Roman" w:hAnsi="Times New Roman" w:cs="Times New Roman"/>
          <w:iCs/>
          <w:sz w:val="24"/>
          <w:szCs w:val="24"/>
        </w:rPr>
        <w:t>».</w:t>
      </w:r>
      <w:r w:rsidRPr="00C73FDC">
        <w:rPr>
          <w:rStyle w:val="Rimandonotaapidipagina"/>
          <w:rFonts w:ascii="Times New Roman" w:hAnsi="Times New Roman" w:cs="Times New Roman"/>
          <w:iCs/>
          <w:sz w:val="24"/>
          <w:szCs w:val="24"/>
        </w:rPr>
        <w:footnoteReference w:id="9"/>
      </w:r>
    </w:p>
    <w:p w:rsidR="00CF7B7C" w:rsidRDefault="00AD2842"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iCs/>
          <w:sz w:val="24"/>
          <w:szCs w:val="24"/>
        </w:rPr>
        <w:t xml:space="preserve">L’analogia in oggetto è relativa al rapporto tra il cristologico e l’antropologico. Come ogni analogia teologica anche questa si regge sulla </w:t>
      </w:r>
      <w:r w:rsidRPr="00C73FDC">
        <w:rPr>
          <w:rFonts w:ascii="Times New Roman" w:hAnsi="Times New Roman" w:cs="Times New Roman"/>
          <w:i/>
          <w:iCs/>
          <w:sz w:val="24"/>
          <w:szCs w:val="24"/>
        </w:rPr>
        <w:t xml:space="preserve">maior dissimilitudo </w:t>
      </w:r>
      <w:r w:rsidRPr="00C73FDC">
        <w:rPr>
          <w:rFonts w:ascii="Times New Roman" w:hAnsi="Times New Roman" w:cs="Times New Roman"/>
          <w:iCs/>
          <w:sz w:val="24"/>
          <w:szCs w:val="24"/>
        </w:rPr>
        <w:t xml:space="preserve">tra l’analogato principale che è quello soprannaturale e l’analogato partecipato che è quello creaturale. </w:t>
      </w:r>
      <w:r w:rsidRPr="00C73FDC">
        <w:rPr>
          <w:rFonts w:ascii="Times New Roman" w:hAnsi="Times New Roman" w:cs="Times New Roman"/>
          <w:i/>
          <w:iCs/>
          <w:sz w:val="24"/>
          <w:szCs w:val="24"/>
        </w:rPr>
        <w:t xml:space="preserve">Eros-philia-agàpe </w:t>
      </w:r>
      <w:r w:rsidRPr="00C73FDC">
        <w:rPr>
          <w:rFonts w:ascii="Times New Roman" w:hAnsi="Times New Roman" w:cs="Times New Roman"/>
          <w:iCs/>
          <w:sz w:val="24"/>
          <w:szCs w:val="24"/>
        </w:rPr>
        <w:t xml:space="preserve">hanno come fondamento una duplice struttura: la reciprocità del maschile e del femminile e quella di anima e corpo. La duplice struttura del fondamento di </w:t>
      </w:r>
      <w:r w:rsidRPr="00C73FDC">
        <w:rPr>
          <w:rFonts w:ascii="Times New Roman" w:hAnsi="Times New Roman" w:cs="Times New Roman"/>
          <w:i/>
          <w:iCs/>
          <w:sz w:val="24"/>
          <w:szCs w:val="24"/>
        </w:rPr>
        <w:t>eros-philia-ag</w:t>
      </w:r>
      <w:r w:rsidRPr="00C73FDC">
        <w:rPr>
          <w:rFonts w:ascii="Times New Roman" w:hAnsi="Times New Roman" w:cs="Times New Roman" w:hint="eastAsia"/>
          <w:i/>
          <w:iCs/>
          <w:sz w:val="24"/>
          <w:szCs w:val="24"/>
        </w:rPr>
        <w:t>á</w:t>
      </w:r>
      <w:r w:rsidRPr="00C73FDC">
        <w:rPr>
          <w:rFonts w:ascii="Times New Roman" w:hAnsi="Times New Roman" w:cs="Times New Roman"/>
          <w:i/>
          <w:iCs/>
          <w:sz w:val="24"/>
          <w:szCs w:val="24"/>
        </w:rPr>
        <w:t xml:space="preserve">pe </w:t>
      </w:r>
      <w:r w:rsidRPr="00C73FDC">
        <w:rPr>
          <w:rFonts w:ascii="Times New Roman" w:hAnsi="Times New Roman" w:cs="Times New Roman"/>
          <w:iCs/>
          <w:sz w:val="24"/>
          <w:szCs w:val="24"/>
        </w:rPr>
        <w:t xml:space="preserve">è decifrabile alla luce dell’originaria dimensione simbolica degli affetti al punto che tale duplice struttura medesima risulta ontologicamente avente un ordine nuziale. Questa duplice struttura dell’ordine simbolico-nuziale degli affetti è intrinseca ai due termini dell’analogia sopra descritta: nel cristologico risiede la nuzialità trinitaria che per la sua decifrabilità ha rosminianamente i termini di </w:t>
      </w:r>
      <w:r w:rsidRPr="00C73FDC">
        <w:rPr>
          <w:rFonts w:ascii="Times New Roman" w:hAnsi="Times New Roman" w:cs="Times New Roman"/>
          <w:i/>
          <w:iCs/>
          <w:sz w:val="24"/>
          <w:szCs w:val="24"/>
        </w:rPr>
        <w:t>pro-affezione/ente principio/subietto, ed auto-affezione/ente termine/obietto</w:t>
      </w:r>
      <w:r w:rsidRPr="00C73FDC">
        <w:rPr>
          <w:rFonts w:ascii="Times New Roman" w:hAnsi="Times New Roman" w:cs="Times New Roman"/>
          <w:iCs/>
          <w:sz w:val="24"/>
          <w:szCs w:val="24"/>
        </w:rPr>
        <w:t xml:space="preserve">. Non ci può essere inoggettivazione senza il sintesismo delle tre forme dell’essere: ente principio-obietto sono la forma ideale, subietto è la forma reale ed ente termine è la forma morale. </w:t>
      </w:r>
    </w:p>
    <w:p w:rsidR="00AD2842" w:rsidRPr="00C73FDC" w:rsidRDefault="00AD2842"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iCs/>
          <w:sz w:val="24"/>
          <w:szCs w:val="24"/>
        </w:rPr>
        <w:t xml:space="preserve">Tra l’essere trinitario cristologico e l’essere triadico antropologico sussiste il criterio della </w:t>
      </w:r>
      <w:r w:rsidRPr="00C73FDC">
        <w:rPr>
          <w:rFonts w:ascii="Times New Roman" w:hAnsi="Times New Roman" w:cs="Times New Roman"/>
          <w:i/>
          <w:iCs/>
          <w:sz w:val="24"/>
          <w:szCs w:val="24"/>
        </w:rPr>
        <w:t xml:space="preserve">maior dissimilitudo </w:t>
      </w:r>
      <w:r w:rsidRPr="00C73FDC">
        <w:rPr>
          <w:rFonts w:ascii="Times New Roman" w:hAnsi="Times New Roman" w:cs="Times New Roman"/>
          <w:iCs/>
          <w:sz w:val="24"/>
          <w:szCs w:val="24"/>
        </w:rPr>
        <w:t>nella comparazione analogica. Per tale motivo</w:t>
      </w:r>
      <w:r w:rsidR="00CF7B7C">
        <w:rPr>
          <w:rFonts w:ascii="Times New Roman" w:hAnsi="Times New Roman" w:cs="Times New Roman"/>
          <w:iCs/>
          <w:sz w:val="24"/>
          <w:szCs w:val="24"/>
        </w:rPr>
        <w:t>, come indichiamo anche in seguito,</w:t>
      </w:r>
      <w:r w:rsidRPr="00C73FDC">
        <w:rPr>
          <w:rFonts w:ascii="Times New Roman" w:hAnsi="Times New Roman" w:cs="Times New Roman"/>
          <w:iCs/>
          <w:sz w:val="24"/>
          <w:szCs w:val="24"/>
        </w:rPr>
        <w:t xml:space="preserve"> è la forma morale il criterio della relazione tra il cristologico e l’antropologico, laddove proprio la </w:t>
      </w:r>
      <w:r w:rsidRPr="00C73FDC">
        <w:rPr>
          <w:rFonts w:ascii="Times New Roman" w:hAnsi="Times New Roman" w:cs="Times New Roman"/>
          <w:i/>
          <w:iCs/>
          <w:sz w:val="24"/>
          <w:szCs w:val="24"/>
        </w:rPr>
        <w:t xml:space="preserve">maior dissimilitudo </w:t>
      </w:r>
      <w:r w:rsidRPr="00C73FDC">
        <w:rPr>
          <w:rFonts w:ascii="Times New Roman" w:hAnsi="Times New Roman" w:cs="Times New Roman"/>
          <w:iCs/>
          <w:sz w:val="24"/>
          <w:szCs w:val="24"/>
        </w:rPr>
        <w:t xml:space="preserve">consente di non confondere né separare l’ordine nuziale soprannaturale </w:t>
      </w:r>
      <w:r w:rsidR="00CF7B7C">
        <w:rPr>
          <w:rFonts w:ascii="Times New Roman" w:hAnsi="Times New Roman" w:cs="Times New Roman"/>
          <w:iCs/>
          <w:sz w:val="24"/>
          <w:szCs w:val="24"/>
        </w:rPr>
        <w:t xml:space="preserve">dell’essere eterno-infinito </w:t>
      </w:r>
      <w:r w:rsidRPr="00C73FDC">
        <w:rPr>
          <w:rFonts w:ascii="Times New Roman" w:hAnsi="Times New Roman" w:cs="Times New Roman"/>
          <w:iCs/>
          <w:sz w:val="24"/>
          <w:szCs w:val="24"/>
        </w:rPr>
        <w:t>e l’ordine nuziale naturale</w:t>
      </w:r>
      <w:r w:rsidR="00CF7B7C">
        <w:rPr>
          <w:rFonts w:ascii="Times New Roman" w:hAnsi="Times New Roman" w:cs="Times New Roman"/>
          <w:iCs/>
          <w:sz w:val="24"/>
          <w:szCs w:val="24"/>
        </w:rPr>
        <w:t xml:space="preserve"> dell’essere finito-creaturale</w:t>
      </w:r>
      <w:r w:rsidR="00DB1712" w:rsidRPr="00C73FDC">
        <w:rPr>
          <w:rFonts w:ascii="Times New Roman" w:hAnsi="Times New Roman" w:cs="Times New Roman"/>
          <w:iCs/>
          <w:sz w:val="24"/>
          <w:szCs w:val="24"/>
        </w:rPr>
        <w:t xml:space="preserve">. Sempre alla luce di tale </w:t>
      </w:r>
      <w:r w:rsidR="00DB1712" w:rsidRPr="00C73FDC">
        <w:rPr>
          <w:rFonts w:ascii="Times New Roman" w:hAnsi="Times New Roman" w:cs="Times New Roman"/>
          <w:i/>
          <w:iCs/>
          <w:sz w:val="24"/>
          <w:szCs w:val="24"/>
        </w:rPr>
        <w:t xml:space="preserve">maior dissimilitudo </w:t>
      </w:r>
      <w:r w:rsidR="00DB1712" w:rsidRPr="00C73FDC">
        <w:rPr>
          <w:rFonts w:ascii="Times New Roman" w:hAnsi="Times New Roman" w:cs="Times New Roman"/>
          <w:iCs/>
          <w:sz w:val="24"/>
          <w:szCs w:val="24"/>
        </w:rPr>
        <w:t>il sintesismo delle forme dell’essere e l’inoggetti</w:t>
      </w:r>
      <w:r w:rsidR="00CF7B7C">
        <w:rPr>
          <w:rFonts w:ascii="Times New Roman" w:hAnsi="Times New Roman" w:cs="Times New Roman"/>
          <w:iCs/>
          <w:sz w:val="24"/>
          <w:szCs w:val="24"/>
        </w:rPr>
        <w:t>vazione rosminiana consentono, evitando ogni</w:t>
      </w:r>
      <w:r w:rsidR="00DB1712" w:rsidRPr="00C73FDC">
        <w:rPr>
          <w:rFonts w:ascii="Times New Roman" w:hAnsi="Times New Roman" w:cs="Times New Roman"/>
          <w:iCs/>
          <w:sz w:val="24"/>
          <w:szCs w:val="24"/>
        </w:rPr>
        <w:t xml:space="preserve"> confusione, di evidenziare senza estrinsecismo della grazia e senza immanentismo razionalistico, l’unione di Dio con l’uomo e viceversa. </w:t>
      </w:r>
    </w:p>
    <w:p w:rsidR="00DB1712" w:rsidRPr="008A071C" w:rsidRDefault="00CF7B7C" w:rsidP="00C73FDC">
      <w:pPr>
        <w:spacing w:after="0" w:line="240" w:lineRule="auto"/>
        <w:jc w:val="both"/>
        <w:rPr>
          <w:rFonts w:ascii="Times New Roman" w:hAnsi="Times New Roman" w:cs="Times New Roman"/>
          <w:iCs/>
          <w:sz w:val="24"/>
          <w:szCs w:val="24"/>
        </w:rPr>
      </w:pPr>
      <w:r w:rsidRPr="008A071C">
        <w:rPr>
          <w:rFonts w:ascii="Times New Roman" w:hAnsi="Times New Roman" w:cs="Times New Roman"/>
          <w:iCs/>
          <w:sz w:val="24"/>
          <w:szCs w:val="24"/>
        </w:rPr>
        <w:t xml:space="preserve">Questo approccio e </w:t>
      </w:r>
      <w:r w:rsidR="00DB1712" w:rsidRPr="008A071C">
        <w:rPr>
          <w:rFonts w:ascii="Times New Roman" w:hAnsi="Times New Roman" w:cs="Times New Roman"/>
          <w:iCs/>
          <w:sz w:val="24"/>
          <w:szCs w:val="24"/>
        </w:rPr>
        <w:t xml:space="preserve">queste specificazioni </w:t>
      </w:r>
      <w:r w:rsidRPr="008A071C">
        <w:rPr>
          <w:rFonts w:ascii="Times New Roman" w:hAnsi="Times New Roman" w:cs="Times New Roman"/>
          <w:iCs/>
          <w:sz w:val="24"/>
          <w:szCs w:val="24"/>
        </w:rPr>
        <w:t>trovano supporto nei seguenti passaggi, confermati dai riferimenti che di volta in volta indichiamo.</w:t>
      </w:r>
    </w:p>
    <w:p w:rsidR="00CF7B7C" w:rsidRPr="008A071C" w:rsidRDefault="00E731C0" w:rsidP="00C73F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 passaggi in oggetto sono: 1</w:t>
      </w:r>
      <w:r w:rsidR="00CF7B7C" w:rsidRPr="008A071C">
        <w:rPr>
          <w:rFonts w:ascii="Times New Roman" w:hAnsi="Times New Roman" w:cs="Times New Roman"/>
          <w:iCs/>
          <w:sz w:val="24"/>
          <w:szCs w:val="24"/>
        </w:rPr>
        <w:t xml:space="preserve">) l’approfondimento della forma morale in termini di </w:t>
      </w:r>
      <w:r>
        <w:rPr>
          <w:rFonts w:ascii="Times New Roman" w:hAnsi="Times New Roman" w:cs="Times New Roman"/>
          <w:iCs/>
          <w:sz w:val="24"/>
          <w:szCs w:val="24"/>
        </w:rPr>
        <w:t>relazione tra verità e carità; 2</w:t>
      </w:r>
      <w:r w:rsidR="00CF7B7C" w:rsidRPr="008A071C">
        <w:rPr>
          <w:rFonts w:ascii="Times New Roman" w:hAnsi="Times New Roman" w:cs="Times New Roman"/>
          <w:iCs/>
          <w:sz w:val="24"/>
          <w:szCs w:val="24"/>
        </w:rPr>
        <w:t>) la dimensione di estetica teologica propria della fruizione antropologi</w:t>
      </w:r>
      <w:r>
        <w:rPr>
          <w:rFonts w:ascii="Times New Roman" w:hAnsi="Times New Roman" w:cs="Times New Roman"/>
          <w:iCs/>
          <w:sz w:val="24"/>
          <w:szCs w:val="24"/>
        </w:rPr>
        <w:t>ca della nuzialità trinitaria; 3</w:t>
      </w:r>
      <w:r w:rsidR="00CF7B7C" w:rsidRPr="008A071C">
        <w:rPr>
          <w:rFonts w:ascii="Times New Roman" w:hAnsi="Times New Roman" w:cs="Times New Roman"/>
          <w:iCs/>
          <w:sz w:val="24"/>
          <w:szCs w:val="24"/>
        </w:rPr>
        <w:t>) la dimensione di ri</w:t>
      </w:r>
      <w:r w:rsidR="00A87A34" w:rsidRPr="008A071C">
        <w:rPr>
          <w:rFonts w:ascii="Times New Roman" w:hAnsi="Times New Roman" w:cs="Times New Roman"/>
          <w:iCs/>
          <w:sz w:val="24"/>
          <w:szCs w:val="24"/>
        </w:rPr>
        <w:t>conoscenza-gratitudine e di umi</w:t>
      </w:r>
      <w:r w:rsidR="00CF7B7C" w:rsidRPr="008A071C">
        <w:rPr>
          <w:rFonts w:ascii="Times New Roman" w:hAnsi="Times New Roman" w:cs="Times New Roman"/>
          <w:iCs/>
          <w:sz w:val="24"/>
          <w:szCs w:val="24"/>
        </w:rPr>
        <w:t>ltà</w:t>
      </w:r>
      <w:r w:rsidR="008A071C" w:rsidRPr="008A071C">
        <w:rPr>
          <w:rFonts w:ascii="Times New Roman" w:hAnsi="Times New Roman" w:cs="Times New Roman"/>
          <w:iCs/>
          <w:sz w:val="24"/>
          <w:szCs w:val="24"/>
        </w:rPr>
        <w:t xml:space="preserve"> propria de</w:t>
      </w:r>
      <w:r>
        <w:rPr>
          <w:rFonts w:ascii="Times New Roman" w:hAnsi="Times New Roman" w:cs="Times New Roman"/>
          <w:iCs/>
          <w:sz w:val="24"/>
          <w:szCs w:val="24"/>
        </w:rPr>
        <w:t>ll’esperienza sopra descritta; 4</w:t>
      </w:r>
      <w:r w:rsidR="008A071C" w:rsidRPr="008A071C">
        <w:rPr>
          <w:rFonts w:ascii="Times New Roman" w:hAnsi="Times New Roman" w:cs="Times New Roman"/>
          <w:iCs/>
          <w:sz w:val="24"/>
          <w:szCs w:val="24"/>
        </w:rPr>
        <w:t xml:space="preserve">) il ripensamento della relazione tra soggettivo e oggettivo proposta dalla teoresi rosminiana sulla forma morale dell’essere in quanto connessione fondamentale tra la teologia trinitaria e l’antropologia. </w:t>
      </w:r>
    </w:p>
    <w:p w:rsidR="00DB1712" w:rsidRPr="00C73FDC" w:rsidRDefault="008A071C" w:rsidP="00C73FDC">
      <w:pPr>
        <w:spacing w:after="0" w:line="240" w:lineRule="auto"/>
        <w:jc w:val="both"/>
        <w:rPr>
          <w:rFonts w:ascii="Times New Roman" w:hAnsi="Times New Roman" w:cs="Times New Roman"/>
          <w:iCs/>
          <w:sz w:val="24"/>
          <w:szCs w:val="24"/>
        </w:rPr>
      </w:pPr>
      <w:r w:rsidRPr="008A071C">
        <w:rPr>
          <w:rFonts w:ascii="Times New Roman" w:hAnsi="Times New Roman" w:cs="Times New Roman"/>
          <w:iCs/>
          <w:sz w:val="24"/>
          <w:szCs w:val="24"/>
        </w:rPr>
        <w:t>Giancarlo Grandis a proposito della forma</w:t>
      </w:r>
      <w:r>
        <w:rPr>
          <w:rFonts w:ascii="Times New Roman" w:hAnsi="Times New Roman" w:cs="Times New Roman"/>
          <w:iCs/>
          <w:sz w:val="24"/>
          <w:szCs w:val="24"/>
        </w:rPr>
        <w:t xml:space="preserve"> morale in quanto relazione tra verità e carità così si esprime:</w:t>
      </w:r>
    </w:p>
    <w:p w:rsidR="00DB1712" w:rsidRPr="00C73FDC" w:rsidRDefault="00DB1712" w:rsidP="00C73FDC">
      <w:pPr>
        <w:spacing w:after="0" w:line="240" w:lineRule="auto"/>
        <w:jc w:val="both"/>
        <w:rPr>
          <w:rFonts w:ascii="Times New Roman" w:hAnsi="Times New Roman" w:cs="Times New Roman"/>
          <w:iCs/>
          <w:sz w:val="20"/>
          <w:szCs w:val="20"/>
        </w:rPr>
      </w:pPr>
      <w:r w:rsidRPr="00C73FDC">
        <w:rPr>
          <w:rFonts w:ascii="Times New Roman" w:hAnsi="Times New Roman" w:cs="Times New Roman"/>
          <w:iCs/>
          <w:sz w:val="20"/>
          <w:szCs w:val="20"/>
        </w:rPr>
        <w:t xml:space="preserve">In Rosmini, il tema dell’amore non è esplicitamente tematizzato. Tuttavia esso è presente in filigrana in tutte le sue opere come un fiume carsico che scorre nelle viscere del suo poderoso sistema filosofico/teologico (teosofico) elaborato nell’orizzonte delle Scritture ebraico-cristiane. Obiettivo del suoi studi fu soprattutto elaborare il Sistema della Verità, «il più nobile ed alto scopo a cui si possano rivolgere gli studi, non impossibile a rinvenirsi, né vano o temerario deve riputarsi il tentarlo», un sistema della </w:t>
      </w:r>
      <w:r w:rsidRPr="00C73FDC">
        <w:rPr>
          <w:rFonts w:ascii="Times New Roman" w:hAnsi="Times New Roman" w:cs="Times New Roman"/>
          <w:i/>
          <w:iCs/>
          <w:sz w:val="20"/>
          <w:szCs w:val="20"/>
        </w:rPr>
        <w:t>verità</w:t>
      </w:r>
      <w:r w:rsidRPr="00C73FDC">
        <w:rPr>
          <w:rFonts w:ascii="Times New Roman" w:hAnsi="Times New Roman" w:cs="Times New Roman"/>
          <w:iCs/>
          <w:sz w:val="20"/>
          <w:szCs w:val="20"/>
        </w:rPr>
        <w:t xml:space="preserve"> che ha però il suo compimento nella </w:t>
      </w:r>
      <w:r w:rsidRPr="00C73FDC">
        <w:rPr>
          <w:rFonts w:ascii="Times New Roman" w:hAnsi="Times New Roman" w:cs="Times New Roman"/>
          <w:i/>
          <w:iCs/>
          <w:sz w:val="20"/>
          <w:szCs w:val="20"/>
        </w:rPr>
        <w:t>carità</w:t>
      </w:r>
      <w:r w:rsidRPr="00C73FDC">
        <w:rPr>
          <w:rFonts w:ascii="Times New Roman" w:hAnsi="Times New Roman" w:cs="Times New Roman"/>
          <w:iCs/>
          <w:sz w:val="20"/>
          <w:szCs w:val="20"/>
        </w:rPr>
        <w:t xml:space="preserve">, in quello che il roveretano definisce congiungimento all’Essere senza limiti </w:t>
      </w:r>
      <w:r w:rsidRPr="00C73FDC">
        <w:rPr>
          <w:rFonts w:ascii="Times New Roman" w:hAnsi="Times New Roman" w:cs="Times New Roman"/>
          <w:i/>
          <w:iCs/>
          <w:sz w:val="20"/>
          <w:szCs w:val="20"/>
        </w:rPr>
        <w:t>per</w:t>
      </w:r>
      <w:r w:rsidRPr="00C73FDC">
        <w:rPr>
          <w:rFonts w:ascii="Times New Roman" w:hAnsi="Times New Roman" w:cs="Times New Roman"/>
          <w:iCs/>
          <w:sz w:val="20"/>
          <w:szCs w:val="20"/>
        </w:rPr>
        <w:t xml:space="preserve"> </w:t>
      </w:r>
      <w:r w:rsidRPr="00C73FDC">
        <w:rPr>
          <w:rFonts w:ascii="Times New Roman" w:hAnsi="Times New Roman" w:cs="Times New Roman"/>
          <w:i/>
          <w:iCs/>
          <w:sz w:val="20"/>
          <w:szCs w:val="20"/>
        </w:rPr>
        <w:t>conoscimento</w:t>
      </w:r>
      <w:r w:rsidRPr="00C73FDC">
        <w:rPr>
          <w:rFonts w:ascii="Times New Roman" w:hAnsi="Times New Roman" w:cs="Times New Roman"/>
          <w:iCs/>
          <w:sz w:val="20"/>
          <w:szCs w:val="20"/>
        </w:rPr>
        <w:t xml:space="preserve"> </w:t>
      </w:r>
      <w:r w:rsidRPr="00C73FDC">
        <w:rPr>
          <w:rFonts w:ascii="Times New Roman" w:hAnsi="Times New Roman" w:cs="Times New Roman"/>
          <w:i/>
          <w:iCs/>
          <w:sz w:val="20"/>
          <w:szCs w:val="20"/>
        </w:rPr>
        <w:t>amativo</w:t>
      </w:r>
      <w:r w:rsidRPr="00C73FDC">
        <w:rPr>
          <w:rFonts w:ascii="Times New Roman" w:hAnsi="Times New Roman" w:cs="Times New Roman"/>
          <w:iCs/>
          <w:sz w:val="20"/>
          <w:szCs w:val="20"/>
        </w:rPr>
        <w:t>, l’ultimo atto di cui l’uomo è potenza. Alla scuola della Rivelazione, in cui Dio si fa maestro degli uomini – afferma Rosmini – sono due le parole che compendiano il suo insegnamento: «</w:t>
      </w:r>
      <w:r w:rsidRPr="00C73FDC">
        <w:rPr>
          <w:rFonts w:ascii="Times New Roman" w:hAnsi="Times New Roman" w:cs="Times New Roman"/>
          <w:iCs/>
          <w:smallCaps/>
          <w:sz w:val="20"/>
          <w:szCs w:val="20"/>
        </w:rPr>
        <w:t>Verità</w:t>
      </w:r>
      <w:r w:rsidRPr="00C73FDC">
        <w:rPr>
          <w:rFonts w:ascii="Times New Roman" w:hAnsi="Times New Roman" w:cs="Times New Roman"/>
          <w:iCs/>
          <w:sz w:val="20"/>
          <w:szCs w:val="20"/>
        </w:rPr>
        <w:t xml:space="preserve"> e </w:t>
      </w:r>
      <w:r w:rsidRPr="00C73FDC">
        <w:rPr>
          <w:rFonts w:ascii="Times New Roman" w:hAnsi="Times New Roman" w:cs="Times New Roman"/>
          <w:iCs/>
          <w:smallCaps/>
          <w:sz w:val="20"/>
          <w:szCs w:val="20"/>
        </w:rPr>
        <w:t>Carità</w:t>
      </w:r>
      <w:r w:rsidRPr="00C73FDC">
        <w:rPr>
          <w:rFonts w:ascii="Times New Roman" w:hAnsi="Times New Roman" w:cs="Times New Roman"/>
          <w:iCs/>
          <w:sz w:val="20"/>
          <w:szCs w:val="20"/>
        </w:rPr>
        <w:t>: e queste due parole significano cose diverse, ma ciascuna di esse comprende l’altra: in ciascuna è il tutto; ma nella verità è la carità come un’altra, e nella carità è la verità come un’altra: se ciascuna non avesse seco l’altra, non sarebbe più dessa».</w:t>
      </w:r>
      <w:r w:rsidRPr="00C73FDC">
        <w:rPr>
          <w:rStyle w:val="Rimandonotaapidipagina"/>
          <w:rFonts w:ascii="Times New Roman" w:hAnsi="Times New Roman" w:cs="Times New Roman"/>
          <w:iCs/>
          <w:sz w:val="20"/>
          <w:szCs w:val="20"/>
        </w:rPr>
        <w:footnoteReference w:id="10"/>
      </w:r>
      <w:r w:rsidRPr="00C73FDC">
        <w:rPr>
          <w:rFonts w:ascii="Times New Roman" w:hAnsi="Times New Roman" w:cs="Times New Roman"/>
          <w:iCs/>
          <w:sz w:val="20"/>
          <w:szCs w:val="20"/>
        </w:rPr>
        <w:t xml:space="preserve"> </w:t>
      </w:r>
    </w:p>
    <w:p w:rsidR="004E1FB6" w:rsidRDefault="004E1FB6" w:rsidP="008A071C">
      <w:pPr>
        <w:spacing w:after="0" w:line="240" w:lineRule="auto"/>
        <w:jc w:val="both"/>
        <w:rPr>
          <w:rFonts w:ascii="Times New Roman" w:hAnsi="Times New Roman" w:cs="Times New Roman"/>
          <w:iCs/>
          <w:sz w:val="24"/>
          <w:szCs w:val="24"/>
        </w:rPr>
      </w:pPr>
    </w:p>
    <w:p w:rsidR="004E1FB6" w:rsidRPr="00C73FDC" w:rsidRDefault="004118D8" w:rsidP="008A071C">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La relazione teologico-cristologica</w:t>
      </w:r>
      <w:r w:rsidR="008A071C">
        <w:rPr>
          <w:rFonts w:ascii="Times New Roman" w:hAnsi="Times New Roman" w:cs="Times New Roman"/>
          <w:iCs/>
          <w:sz w:val="24"/>
          <w:szCs w:val="24"/>
        </w:rPr>
        <w:t xml:space="preserve"> di verità e carità è l’origine della teologia sacramentaria. </w:t>
      </w:r>
      <w:r w:rsidR="00A41D01" w:rsidRPr="00C73FDC">
        <w:rPr>
          <w:rFonts w:ascii="Times New Roman" w:hAnsi="Times New Roman" w:cs="Times New Roman"/>
          <w:sz w:val="24"/>
          <w:szCs w:val="24"/>
        </w:rPr>
        <w:t xml:space="preserve">Se è vero che </w:t>
      </w:r>
      <w:r w:rsidR="008A071C">
        <w:rPr>
          <w:rFonts w:ascii="Times New Roman" w:hAnsi="Times New Roman" w:cs="Times New Roman"/>
          <w:sz w:val="24"/>
          <w:szCs w:val="24"/>
        </w:rPr>
        <w:t xml:space="preserve">a sua volta </w:t>
      </w:r>
      <w:r w:rsidR="00A41D01" w:rsidRPr="00C73FDC">
        <w:rPr>
          <w:rFonts w:ascii="Times New Roman" w:hAnsi="Times New Roman" w:cs="Times New Roman"/>
          <w:sz w:val="24"/>
          <w:szCs w:val="24"/>
        </w:rPr>
        <w:t xml:space="preserve">la teologia sacramentaria è l’anello di congiunzione tra il teologico-cristologico-trinitario e l’antropologico, è altrettanto vero che è la Scrittura il codice rivelato e culturale che costituisce l’anima della teologia, la quale, </w:t>
      </w:r>
      <w:r w:rsidR="008A071C">
        <w:rPr>
          <w:rFonts w:ascii="Times New Roman" w:hAnsi="Times New Roman" w:cs="Times New Roman"/>
          <w:sz w:val="24"/>
          <w:szCs w:val="24"/>
        </w:rPr>
        <w:t>di suo</w:t>
      </w:r>
      <w:r w:rsidR="00A41D01" w:rsidRPr="00C73FDC">
        <w:rPr>
          <w:rFonts w:ascii="Times New Roman" w:hAnsi="Times New Roman" w:cs="Times New Roman"/>
          <w:sz w:val="24"/>
          <w:szCs w:val="24"/>
        </w:rPr>
        <w:t>, è chiamata ad interpreta</w:t>
      </w:r>
      <w:r w:rsidR="008A071C">
        <w:rPr>
          <w:rFonts w:ascii="Times New Roman" w:hAnsi="Times New Roman" w:cs="Times New Roman"/>
          <w:sz w:val="24"/>
          <w:szCs w:val="24"/>
        </w:rPr>
        <w:t xml:space="preserve">re tale codice in modo organico. </w:t>
      </w:r>
      <w:r w:rsidR="00A41D01" w:rsidRPr="00C73FDC">
        <w:rPr>
          <w:rFonts w:ascii="Times New Roman" w:hAnsi="Times New Roman" w:cs="Times New Roman"/>
          <w:sz w:val="24"/>
          <w:szCs w:val="24"/>
        </w:rPr>
        <w:t>Nel pensiero di Rosmini</w:t>
      </w:r>
      <w:r w:rsidR="008A071C">
        <w:rPr>
          <w:rFonts w:ascii="Times New Roman" w:hAnsi="Times New Roman" w:cs="Times New Roman"/>
          <w:sz w:val="24"/>
          <w:szCs w:val="24"/>
        </w:rPr>
        <w:t>, inoltre,</w:t>
      </w:r>
      <w:r w:rsidR="00A41D01" w:rsidRPr="00C73FDC">
        <w:rPr>
          <w:rFonts w:ascii="Times New Roman" w:hAnsi="Times New Roman" w:cs="Times New Roman"/>
          <w:sz w:val="24"/>
          <w:szCs w:val="24"/>
        </w:rPr>
        <w:t xml:space="preserve"> ecclesiologia e diritto</w:t>
      </w:r>
      <w:r w:rsidR="00A41D01" w:rsidRPr="00C73FDC">
        <w:rPr>
          <w:rStyle w:val="Rimandonotaapidipagina"/>
          <w:rFonts w:ascii="Times New Roman" w:hAnsi="Times New Roman" w:cs="Times New Roman"/>
          <w:sz w:val="24"/>
          <w:szCs w:val="24"/>
        </w:rPr>
        <w:footnoteReference w:id="11"/>
      </w:r>
      <w:r w:rsidR="00A41D01" w:rsidRPr="00C73FDC">
        <w:rPr>
          <w:rFonts w:ascii="Times New Roman" w:hAnsi="Times New Roman" w:cs="Times New Roman"/>
          <w:sz w:val="24"/>
          <w:szCs w:val="24"/>
        </w:rPr>
        <w:t xml:space="preserve"> sono in stretta continuità, anche in quanto ad essi è sottesa sia un’estetica</w:t>
      </w:r>
      <w:r w:rsidR="00A41D01" w:rsidRPr="00C73FDC">
        <w:rPr>
          <w:rStyle w:val="Rimandonotaapidipagina"/>
          <w:rFonts w:ascii="Times New Roman" w:hAnsi="Times New Roman" w:cs="Times New Roman"/>
          <w:sz w:val="24"/>
          <w:szCs w:val="24"/>
        </w:rPr>
        <w:footnoteReference w:id="12"/>
      </w:r>
      <w:r w:rsidR="008A071C">
        <w:rPr>
          <w:rFonts w:ascii="Times New Roman" w:hAnsi="Times New Roman" w:cs="Times New Roman"/>
          <w:sz w:val="24"/>
          <w:szCs w:val="24"/>
        </w:rPr>
        <w:t xml:space="preserve"> </w:t>
      </w:r>
      <w:r w:rsidR="00A41D01" w:rsidRPr="00C73FDC">
        <w:rPr>
          <w:rFonts w:ascii="Times New Roman" w:hAnsi="Times New Roman" w:cs="Times New Roman"/>
          <w:sz w:val="24"/>
          <w:szCs w:val="24"/>
        </w:rPr>
        <w:t>sia, in un certo senso, un’anticipazione della deontologia del fondamento</w:t>
      </w:r>
      <w:r w:rsidR="00A41D01" w:rsidRPr="00C73FDC">
        <w:rPr>
          <w:rStyle w:val="Rimandonotaapidipagina"/>
          <w:rFonts w:ascii="Times New Roman" w:hAnsi="Times New Roman" w:cs="Times New Roman"/>
          <w:sz w:val="24"/>
          <w:szCs w:val="24"/>
        </w:rPr>
        <w:footnoteReference w:id="13"/>
      </w:r>
      <w:r w:rsidR="00A41D01" w:rsidRPr="00C73FDC">
        <w:rPr>
          <w:rFonts w:ascii="Times New Roman" w:hAnsi="Times New Roman" w:cs="Times New Roman"/>
          <w:sz w:val="24"/>
          <w:szCs w:val="24"/>
        </w:rPr>
        <w:t xml:space="preserve">, la quale attinge dalla Scrittura il criterio della giustizia di </w:t>
      </w:r>
      <w:r w:rsidR="00A41D01" w:rsidRPr="00C73FDC">
        <w:rPr>
          <w:rFonts w:ascii="Times New Roman" w:hAnsi="Times New Roman" w:cs="Times New Roman"/>
          <w:i/>
          <w:sz w:val="24"/>
          <w:szCs w:val="24"/>
        </w:rPr>
        <w:t>agape</w:t>
      </w:r>
      <w:r w:rsidR="00A41D01" w:rsidRPr="00C73FDC">
        <w:rPr>
          <w:rFonts w:ascii="Times New Roman" w:hAnsi="Times New Roman" w:cs="Times New Roman"/>
          <w:sz w:val="24"/>
          <w:szCs w:val="24"/>
        </w:rPr>
        <w:t xml:space="preserve">. </w:t>
      </w:r>
    </w:p>
    <w:p w:rsidR="00A41D01" w:rsidRPr="00C73FDC" w:rsidRDefault="004E1FB6"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D</w:t>
      </w:r>
      <w:r w:rsidR="00A41D01" w:rsidRPr="00C73FDC">
        <w:rPr>
          <w:rFonts w:ascii="Times New Roman" w:hAnsi="Times New Roman" w:cs="Times New Roman"/>
          <w:sz w:val="24"/>
          <w:szCs w:val="24"/>
        </w:rPr>
        <w:t xml:space="preserve">ato che in Rosmini teologia e filosofia sono strettamente correlate, </w:t>
      </w:r>
      <w:r w:rsidR="008A071C">
        <w:rPr>
          <w:rFonts w:ascii="Times New Roman" w:hAnsi="Times New Roman" w:cs="Times New Roman"/>
          <w:sz w:val="24"/>
          <w:szCs w:val="24"/>
        </w:rPr>
        <w:t xml:space="preserve">e dato che proprio per questo </w:t>
      </w:r>
      <w:r w:rsidR="00A41D01" w:rsidRPr="00C73FDC">
        <w:rPr>
          <w:rFonts w:ascii="Times New Roman" w:hAnsi="Times New Roman" w:cs="Times New Roman"/>
          <w:sz w:val="24"/>
          <w:szCs w:val="24"/>
        </w:rPr>
        <w:t xml:space="preserve">non si dà il pericolo che le scienze umanistiche degenerino nell’estremo opposto del razionalismo teologico, cioè nell’immanentismo impermeabile alla trascendenza (e che tende a </w:t>
      </w:r>
      <w:r w:rsidR="008A071C">
        <w:rPr>
          <w:rFonts w:ascii="Times New Roman" w:hAnsi="Times New Roman" w:cs="Times New Roman"/>
          <w:sz w:val="24"/>
          <w:szCs w:val="24"/>
        </w:rPr>
        <w:t>sostituirsi al teologico stesso</w:t>
      </w:r>
      <w:r w:rsidR="00A41D01" w:rsidRPr="00C73FDC">
        <w:rPr>
          <w:rFonts w:ascii="Times New Roman" w:hAnsi="Times New Roman" w:cs="Times New Roman"/>
          <w:sz w:val="24"/>
          <w:szCs w:val="24"/>
        </w:rPr>
        <w:t>,</w:t>
      </w:r>
      <w:r w:rsidR="008A071C">
        <w:rPr>
          <w:rFonts w:ascii="Times New Roman" w:hAnsi="Times New Roman" w:cs="Times New Roman"/>
          <w:sz w:val="24"/>
          <w:szCs w:val="24"/>
        </w:rPr>
        <w:t xml:space="preserve"> eblematicamente proprio nel simbolico, come abbiamo sopra descritto),</w:t>
      </w:r>
      <w:r w:rsidR="00A41D01" w:rsidRPr="00C73FDC">
        <w:rPr>
          <w:rFonts w:ascii="Times New Roman" w:hAnsi="Times New Roman" w:cs="Times New Roman"/>
          <w:sz w:val="24"/>
          <w:szCs w:val="24"/>
        </w:rPr>
        <w:t xml:space="preserve"> </w:t>
      </w:r>
      <w:r w:rsidR="008A071C">
        <w:rPr>
          <w:rFonts w:ascii="Times New Roman" w:hAnsi="Times New Roman" w:cs="Times New Roman"/>
          <w:sz w:val="24"/>
          <w:szCs w:val="24"/>
        </w:rPr>
        <w:t>proprio in tale ottica la nuzialità trinitaria è</w:t>
      </w:r>
      <w:r w:rsidR="00A41D01" w:rsidRPr="00C73FDC">
        <w:rPr>
          <w:rFonts w:ascii="Times New Roman" w:hAnsi="Times New Roman" w:cs="Times New Roman"/>
          <w:sz w:val="24"/>
          <w:szCs w:val="24"/>
        </w:rPr>
        <w:t xml:space="preserve"> efficace nel contribuire affinché filosofia e pedagogia siano in grado di ripensarsi, alla luce di questa proposta teologica, </w:t>
      </w:r>
      <w:r w:rsidR="008A071C">
        <w:rPr>
          <w:rFonts w:ascii="Times New Roman" w:hAnsi="Times New Roman" w:cs="Times New Roman"/>
          <w:sz w:val="24"/>
          <w:szCs w:val="24"/>
        </w:rPr>
        <w:t>nelle risposte date ai problemi</w:t>
      </w:r>
      <w:r w:rsidR="00A41D01" w:rsidRPr="00C73FDC">
        <w:rPr>
          <w:rFonts w:ascii="Times New Roman" w:hAnsi="Times New Roman" w:cs="Times New Roman"/>
          <w:sz w:val="24"/>
          <w:szCs w:val="24"/>
        </w:rPr>
        <w:t xml:space="preserve"> e alle domande della contemporaneità (e viceversa</w:t>
      </w:r>
      <w:r w:rsidR="008A071C">
        <w:rPr>
          <w:rFonts w:ascii="Times New Roman" w:hAnsi="Times New Roman" w:cs="Times New Roman"/>
          <w:sz w:val="24"/>
          <w:szCs w:val="24"/>
        </w:rPr>
        <w:t xml:space="preserve">, come Rosmini indica nella sua opera </w:t>
      </w:r>
      <w:r w:rsidR="008A071C">
        <w:rPr>
          <w:rFonts w:ascii="Times New Roman" w:hAnsi="Times New Roman" w:cs="Times New Roman"/>
          <w:i/>
          <w:sz w:val="24"/>
          <w:szCs w:val="24"/>
        </w:rPr>
        <w:t>Introduzione alla filosofia</w:t>
      </w:r>
      <w:r w:rsidR="00A41D01" w:rsidRPr="00C73FDC">
        <w:rPr>
          <w:rFonts w:ascii="Times New Roman" w:hAnsi="Times New Roman" w:cs="Times New Roman"/>
          <w:sz w:val="24"/>
          <w:szCs w:val="24"/>
        </w:rPr>
        <w:t>).</w:t>
      </w:r>
    </w:p>
    <w:p w:rsidR="004E1FB6" w:rsidRPr="00C73FDC" w:rsidRDefault="004E1FB6"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La relazione di ciascuna Persona della santissima Trinità appartiene al mistero di Dio Padre nei termini di paternità-maternità, al mistero di Dio Figlio nei termini della sponsalità Cristo Chiesa, al mistero di Dio Spirito Santo nei termini di mascolinità e femminilità.</w:t>
      </w:r>
    </w:p>
    <w:p w:rsidR="00415386" w:rsidRDefault="00A41D01" w:rsidP="00C73FDC">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L’aspetto decisivo su cui porre l’attenzione a proposito delle applicazioni pratiche del</w:t>
      </w:r>
      <w:r w:rsidR="00E155F0">
        <w:rPr>
          <w:rFonts w:ascii="Times New Roman" w:hAnsi="Times New Roman" w:cs="Times New Roman"/>
          <w:sz w:val="24"/>
          <w:szCs w:val="24"/>
        </w:rPr>
        <w:t xml:space="preserve">le implicazioni fondamentali dell’approccio epistemologico della nuzialità trinitaria </w:t>
      </w:r>
      <w:r w:rsidRPr="00C73FDC">
        <w:rPr>
          <w:rFonts w:ascii="Times New Roman" w:hAnsi="Times New Roman" w:cs="Times New Roman"/>
          <w:sz w:val="24"/>
          <w:szCs w:val="24"/>
        </w:rPr>
        <w:t>è il nesso e il passaggio tra la teologia sistematica, mediante la teologia fondamentale</w:t>
      </w:r>
      <w:r w:rsidR="00E155F0">
        <w:rPr>
          <w:rFonts w:ascii="Times New Roman" w:hAnsi="Times New Roman" w:cs="Times New Roman"/>
          <w:sz w:val="24"/>
          <w:szCs w:val="24"/>
        </w:rPr>
        <w:t>,</w:t>
      </w:r>
      <w:r w:rsidRPr="00C73FDC">
        <w:rPr>
          <w:rFonts w:ascii="Times New Roman" w:hAnsi="Times New Roman" w:cs="Times New Roman"/>
          <w:sz w:val="24"/>
          <w:szCs w:val="24"/>
        </w:rPr>
        <w:t xml:space="preserve"> e la teologia morale fondamentale, tenendo presente che è anche dall’antropologico che si sono ricavati elementi teoretici fondamentali: si tratta, con Rosmini, che è partito dall’uomo miseramente ‘smozzicato’ per giungere a Dio, di tornare da Dio all’uomo a partire dalla Trinità rivelata dall’Incarnazione del Verbo, perché l’uomo sia salvato ed esprima in una vita nuova la sua figliolanza divina. Per fare questo occorre ‘innestare’ la nuzialità trinitaria antropo-teologica dentro ai criteri di discernimento ed educazione del comportamento morale, avvalendosi della teoria dell’originariamente </w:t>
      </w:r>
      <w:r w:rsidRPr="00C73FDC">
        <w:rPr>
          <w:rFonts w:ascii="Times New Roman" w:hAnsi="Times New Roman" w:cs="Times New Roman"/>
          <w:i/>
          <w:sz w:val="24"/>
          <w:szCs w:val="24"/>
        </w:rPr>
        <w:t>nuziale</w:t>
      </w:r>
      <w:r w:rsidRPr="00C73FDC">
        <w:rPr>
          <w:rFonts w:ascii="Times New Roman" w:hAnsi="Times New Roman" w:cs="Times New Roman"/>
          <w:sz w:val="24"/>
          <w:szCs w:val="24"/>
        </w:rPr>
        <w:t xml:space="preserve"> struttura metafisico-affettivo-sim</w:t>
      </w:r>
      <w:r w:rsidR="00E155F0">
        <w:rPr>
          <w:rFonts w:ascii="Times New Roman" w:hAnsi="Times New Roman" w:cs="Times New Roman"/>
          <w:sz w:val="24"/>
          <w:szCs w:val="24"/>
        </w:rPr>
        <w:t>bolica della coscienza credente. In tal senso, in ambito di teologia morale fondamentale,</w:t>
      </w:r>
      <w:r w:rsidR="00FA5CBB">
        <w:rPr>
          <w:rFonts w:ascii="Times New Roman" w:hAnsi="Times New Roman" w:cs="Times New Roman"/>
          <w:sz w:val="24"/>
          <w:szCs w:val="24"/>
        </w:rPr>
        <w:t xml:space="preserve"> per l’espressione della relazione nuziale-trinitaria tra verità e carità,</w:t>
      </w:r>
      <w:r w:rsidR="00E155F0">
        <w:rPr>
          <w:rFonts w:ascii="Times New Roman" w:hAnsi="Times New Roman" w:cs="Times New Roman"/>
          <w:sz w:val="24"/>
          <w:szCs w:val="24"/>
        </w:rPr>
        <w:t xml:space="preserve"> un primo</w:t>
      </w:r>
      <w:r w:rsidRPr="00C73FDC">
        <w:rPr>
          <w:rFonts w:ascii="Times New Roman" w:hAnsi="Times New Roman" w:cs="Times New Roman"/>
          <w:sz w:val="24"/>
          <w:szCs w:val="24"/>
        </w:rPr>
        <w:t xml:space="preserve"> criterio</w:t>
      </w:r>
      <w:r w:rsidR="00963539">
        <w:rPr>
          <w:rFonts w:ascii="Times New Roman" w:hAnsi="Times New Roman" w:cs="Times New Roman"/>
          <w:sz w:val="24"/>
          <w:szCs w:val="24"/>
        </w:rPr>
        <w:t xml:space="preserve"> a)</w:t>
      </w:r>
      <w:r w:rsidRPr="00C73FDC">
        <w:rPr>
          <w:rFonts w:ascii="Times New Roman" w:hAnsi="Times New Roman" w:cs="Times New Roman"/>
          <w:sz w:val="24"/>
          <w:szCs w:val="24"/>
        </w:rPr>
        <w:t xml:space="preserve"> </w:t>
      </w:r>
      <w:r w:rsidR="00E155F0">
        <w:rPr>
          <w:rFonts w:ascii="Times New Roman" w:hAnsi="Times New Roman" w:cs="Times New Roman"/>
          <w:sz w:val="24"/>
          <w:szCs w:val="24"/>
        </w:rPr>
        <w:t xml:space="preserve">è quello </w:t>
      </w:r>
      <w:r w:rsidRPr="00C73FDC">
        <w:rPr>
          <w:rFonts w:ascii="Times New Roman" w:hAnsi="Times New Roman" w:cs="Times New Roman"/>
          <w:sz w:val="24"/>
          <w:szCs w:val="24"/>
        </w:rPr>
        <w:t>della disponibilità a dare vita a un amore disinteressato e incondizionato per l’altro, che è espressione dell’integrazione</w:t>
      </w:r>
      <w:r w:rsidR="00E155F0">
        <w:rPr>
          <w:rFonts w:ascii="Times New Roman" w:hAnsi="Times New Roman" w:cs="Times New Roman"/>
          <w:sz w:val="24"/>
          <w:szCs w:val="24"/>
        </w:rPr>
        <w:t xml:space="preserve"> da</w:t>
      </w:r>
      <w:r w:rsidRPr="00C73FDC">
        <w:rPr>
          <w:rFonts w:ascii="Times New Roman" w:hAnsi="Times New Roman" w:cs="Times New Roman"/>
          <w:sz w:val="24"/>
          <w:szCs w:val="24"/>
        </w:rPr>
        <w:t xml:space="preserve"> matura</w:t>
      </w:r>
      <w:r w:rsidR="00E155F0">
        <w:rPr>
          <w:rFonts w:ascii="Times New Roman" w:hAnsi="Times New Roman" w:cs="Times New Roman"/>
          <w:sz w:val="24"/>
          <w:szCs w:val="24"/>
        </w:rPr>
        <w:t>re e modulare</w:t>
      </w:r>
      <w:r w:rsidRPr="00C73FDC">
        <w:rPr>
          <w:rFonts w:ascii="Times New Roman" w:hAnsi="Times New Roman" w:cs="Times New Roman"/>
          <w:sz w:val="24"/>
          <w:szCs w:val="24"/>
        </w:rPr>
        <w:t xml:space="preserve"> in termini simbolici, sia trinitari sia antropologici, dell’umano comune dell’</w:t>
      </w:r>
      <w:r w:rsidRPr="00C73FDC">
        <w:rPr>
          <w:rFonts w:ascii="Times New Roman" w:hAnsi="Times New Roman" w:cs="Times New Roman"/>
          <w:i/>
          <w:sz w:val="24"/>
          <w:szCs w:val="24"/>
        </w:rPr>
        <w:t>eros</w:t>
      </w:r>
      <w:r w:rsidRPr="00C73FDC">
        <w:rPr>
          <w:rFonts w:ascii="Times New Roman" w:hAnsi="Times New Roman" w:cs="Times New Roman"/>
          <w:sz w:val="24"/>
          <w:szCs w:val="24"/>
        </w:rPr>
        <w:t xml:space="preserve"> e della </w:t>
      </w:r>
      <w:r w:rsidRPr="00C73FDC">
        <w:rPr>
          <w:rFonts w:ascii="Times New Roman" w:hAnsi="Times New Roman" w:cs="Times New Roman"/>
          <w:i/>
          <w:sz w:val="24"/>
          <w:szCs w:val="24"/>
        </w:rPr>
        <w:t xml:space="preserve">philia </w:t>
      </w:r>
      <w:r w:rsidRPr="00C73FDC">
        <w:rPr>
          <w:rFonts w:ascii="Times New Roman" w:hAnsi="Times New Roman" w:cs="Times New Roman"/>
          <w:sz w:val="24"/>
          <w:szCs w:val="24"/>
        </w:rPr>
        <w:t>nell’</w:t>
      </w:r>
      <w:r w:rsidRPr="00C73FDC">
        <w:rPr>
          <w:rFonts w:ascii="Times New Roman" w:hAnsi="Times New Roman" w:cs="Times New Roman"/>
          <w:i/>
          <w:sz w:val="24"/>
          <w:szCs w:val="24"/>
        </w:rPr>
        <w:t>agape</w:t>
      </w:r>
      <w:r w:rsidRPr="00C73FDC">
        <w:rPr>
          <w:rFonts w:ascii="Times New Roman" w:hAnsi="Times New Roman" w:cs="Times New Roman"/>
          <w:sz w:val="24"/>
          <w:szCs w:val="24"/>
        </w:rPr>
        <w:t>; b)</w:t>
      </w:r>
      <w:r w:rsidR="00E155F0">
        <w:rPr>
          <w:rFonts w:ascii="Times New Roman" w:hAnsi="Times New Roman" w:cs="Times New Roman"/>
          <w:sz w:val="24"/>
          <w:szCs w:val="24"/>
        </w:rPr>
        <w:t xml:space="preserve"> un secondo</w:t>
      </w:r>
      <w:r w:rsidRPr="00C73FDC">
        <w:rPr>
          <w:rFonts w:ascii="Times New Roman" w:hAnsi="Times New Roman" w:cs="Times New Roman"/>
          <w:sz w:val="24"/>
          <w:szCs w:val="24"/>
        </w:rPr>
        <w:t xml:space="preserve"> criterio</w:t>
      </w:r>
      <w:r w:rsidR="00E155F0">
        <w:rPr>
          <w:rFonts w:ascii="Times New Roman" w:hAnsi="Times New Roman" w:cs="Times New Roman"/>
          <w:sz w:val="24"/>
          <w:szCs w:val="24"/>
        </w:rPr>
        <w:t xml:space="preserve"> è quello</w:t>
      </w:r>
      <w:r w:rsidRPr="00C73FDC">
        <w:rPr>
          <w:rFonts w:ascii="Times New Roman" w:hAnsi="Times New Roman" w:cs="Times New Roman"/>
          <w:sz w:val="24"/>
          <w:szCs w:val="24"/>
        </w:rPr>
        <w:t xml:space="preserve"> della donazione con tutto se stessi – spirito e corpo – la quale comporta l’elaborazione </w:t>
      </w:r>
      <w:r w:rsidR="004E1FB6" w:rsidRPr="00C73FDC">
        <w:rPr>
          <w:rFonts w:ascii="Times New Roman" w:hAnsi="Times New Roman" w:cs="Times New Roman"/>
          <w:sz w:val="24"/>
          <w:szCs w:val="24"/>
        </w:rPr>
        <w:t>dell’affettività</w:t>
      </w:r>
      <w:r w:rsidR="00E155F0">
        <w:rPr>
          <w:rFonts w:ascii="Times New Roman" w:hAnsi="Times New Roman" w:cs="Times New Roman"/>
          <w:sz w:val="24"/>
          <w:szCs w:val="24"/>
        </w:rPr>
        <w:t xml:space="preserve"> da coscientizzare</w:t>
      </w:r>
      <w:r w:rsidR="004E1FB6" w:rsidRPr="00C73FDC">
        <w:rPr>
          <w:rFonts w:ascii="Times New Roman" w:hAnsi="Times New Roman" w:cs="Times New Roman"/>
          <w:sz w:val="24"/>
          <w:szCs w:val="24"/>
        </w:rPr>
        <w:t xml:space="preserve"> </w:t>
      </w:r>
      <w:r w:rsidRPr="00C73FDC">
        <w:rPr>
          <w:rFonts w:ascii="Times New Roman" w:hAnsi="Times New Roman" w:cs="Times New Roman"/>
          <w:sz w:val="24"/>
          <w:szCs w:val="24"/>
        </w:rPr>
        <w:t>in termini nuziali</w:t>
      </w:r>
      <w:r w:rsidR="00E155F0">
        <w:rPr>
          <w:rFonts w:ascii="Times New Roman" w:hAnsi="Times New Roman" w:cs="Times New Roman"/>
          <w:sz w:val="24"/>
          <w:szCs w:val="24"/>
        </w:rPr>
        <w:t>, affettività, quindi,</w:t>
      </w:r>
      <w:r w:rsidRPr="00C73FDC">
        <w:rPr>
          <w:rFonts w:ascii="Times New Roman" w:hAnsi="Times New Roman" w:cs="Times New Roman"/>
          <w:sz w:val="24"/>
          <w:szCs w:val="24"/>
        </w:rPr>
        <w:t xml:space="preserve"> da non concepire come negazione del piacere</w:t>
      </w:r>
      <w:r w:rsidR="00E155F0">
        <w:rPr>
          <w:rFonts w:ascii="Times New Roman" w:hAnsi="Times New Roman" w:cs="Times New Roman"/>
          <w:sz w:val="24"/>
          <w:szCs w:val="24"/>
        </w:rPr>
        <w:t>. Il piacere, infatti,</w:t>
      </w:r>
      <w:r w:rsidRPr="00C73FDC">
        <w:rPr>
          <w:rFonts w:ascii="Times New Roman" w:hAnsi="Times New Roman" w:cs="Times New Roman"/>
          <w:sz w:val="24"/>
          <w:szCs w:val="24"/>
        </w:rPr>
        <w:t xml:space="preserve"> è </w:t>
      </w:r>
      <w:r w:rsidR="00963539">
        <w:rPr>
          <w:rFonts w:ascii="Times New Roman" w:hAnsi="Times New Roman" w:cs="Times New Roman"/>
          <w:sz w:val="24"/>
          <w:szCs w:val="24"/>
        </w:rPr>
        <w:t xml:space="preserve">anche </w:t>
      </w:r>
      <w:r w:rsidRPr="00C73FDC">
        <w:rPr>
          <w:rFonts w:ascii="Times New Roman" w:hAnsi="Times New Roman" w:cs="Times New Roman"/>
          <w:sz w:val="24"/>
          <w:szCs w:val="24"/>
        </w:rPr>
        <w:t xml:space="preserve">il frutto </w:t>
      </w:r>
      <w:r w:rsidR="00E155F0">
        <w:rPr>
          <w:rFonts w:ascii="Times New Roman" w:hAnsi="Times New Roman" w:cs="Times New Roman"/>
          <w:sz w:val="24"/>
          <w:szCs w:val="24"/>
        </w:rPr>
        <w:t xml:space="preserve">buono </w:t>
      </w:r>
      <w:r w:rsidRPr="00C73FDC">
        <w:rPr>
          <w:rFonts w:ascii="Times New Roman" w:hAnsi="Times New Roman" w:cs="Times New Roman"/>
          <w:sz w:val="24"/>
          <w:szCs w:val="24"/>
        </w:rPr>
        <w:t>dell’e</w:t>
      </w:r>
      <w:r w:rsidR="00E155F0">
        <w:rPr>
          <w:rFonts w:ascii="Times New Roman" w:hAnsi="Times New Roman" w:cs="Times New Roman"/>
          <w:sz w:val="24"/>
          <w:szCs w:val="24"/>
        </w:rPr>
        <w:t>sercizio della pro-affezione, e per questo va concepito</w:t>
      </w:r>
      <w:r w:rsidRPr="00C73FDC">
        <w:rPr>
          <w:rFonts w:ascii="Times New Roman" w:hAnsi="Times New Roman" w:cs="Times New Roman"/>
          <w:sz w:val="24"/>
          <w:szCs w:val="24"/>
        </w:rPr>
        <w:t xml:space="preserve"> come purificazione del simbolico antropologico</w:t>
      </w:r>
      <w:r w:rsidR="00E155F0">
        <w:rPr>
          <w:rFonts w:ascii="Times New Roman" w:hAnsi="Times New Roman" w:cs="Times New Roman"/>
          <w:sz w:val="24"/>
          <w:szCs w:val="24"/>
        </w:rPr>
        <w:t>, il quale</w:t>
      </w:r>
      <w:r w:rsidRPr="00C73FDC">
        <w:rPr>
          <w:rFonts w:ascii="Times New Roman" w:hAnsi="Times New Roman" w:cs="Times New Roman"/>
          <w:sz w:val="24"/>
          <w:szCs w:val="24"/>
        </w:rPr>
        <w:t xml:space="preserve"> è frantumato dal peccato</w:t>
      </w:r>
      <w:r w:rsidR="00E155F0">
        <w:rPr>
          <w:rFonts w:ascii="Times New Roman" w:hAnsi="Times New Roman" w:cs="Times New Roman"/>
          <w:sz w:val="24"/>
          <w:szCs w:val="24"/>
        </w:rPr>
        <w:t>.</w:t>
      </w:r>
      <w:r w:rsidRPr="00C73FDC">
        <w:rPr>
          <w:rFonts w:ascii="Times New Roman" w:hAnsi="Times New Roman" w:cs="Times New Roman"/>
          <w:sz w:val="24"/>
          <w:szCs w:val="24"/>
        </w:rPr>
        <w:t xml:space="preserve"> </w:t>
      </w:r>
      <w:r w:rsidR="00E155F0">
        <w:rPr>
          <w:rFonts w:ascii="Times New Roman" w:hAnsi="Times New Roman" w:cs="Times New Roman"/>
          <w:sz w:val="24"/>
          <w:szCs w:val="24"/>
        </w:rPr>
        <w:t xml:space="preserve">Tale purificazione dell’originario valore </w:t>
      </w:r>
      <w:r w:rsidR="00FA5CBB">
        <w:rPr>
          <w:rFonts w:ascii="Times New Roman" w:hAnsi="Times New Roman" w:cs="Times New Roman"/>
          <w:sz w:val="24"/>
          <w:szCs w:val="24"/>
        </w:rPr>
        <w:t xml:space="preserve">positivo dell’affettività dalle scorie degeneranti del peccato si compie </w:t>
      </w:r>
      <w:r w:rsidRPr="00C73FDC">
        <w:rPr>
          <w:rFonts w:ascii="Times New Roman" w:hAnsi="Times New Roman" w:cs="Times New Roman"/>
          <w:sz w:val="24"/>
          <w:szCs w:val="24"/>
        </w:rPr>
        <w:t>con il simbolico nuziale trinitario, nel quale, con la grazia sacramentale, la pro-affezi</w:t>
      </w:r>
      <w:r w:rsidR="00FA5CBB">
        <w:rPr>
          <w:rFonts w:ascii="Times New Roman" w:hAnsi="Times New Roman" w:cs="Times New Roman"/>
          <w:sz w:val="24"/>
          <w:szCs w:val="24"/>
        </w:rPr>
        <w:t>one trinitaria trasfigura la pro-affezione</w:t>
      </w:r>
      <w:r w:rsidRPr="00C73FDC">
        <w:rPr>
          <w:rFonts w:ascii="Times New Roman" w:hAnsi="Times New Roman" w:cs="Times New Roman"/>
          <w:sz w:val="24"/>
          <w:szCs w:val="24"/>
        </w:rPr>
        <w:t xml:space="preserve"> umana dandole gli stessi sentimenti trinitari, consolidando la capacità relazionale</w:t>
      </w:r>
      <w:r w:rsidR="00FA5CBB">
        <w:rPr>
          <w:rFonts w:ascii="Times New Roman" w:hAnsi="Times New Roman" w:cs="Times New Roman"/>
          <w:sz w:val="24"/>
          <w:szCs w:val="24"/>
        </w:rPr>
        <w:t xml:space="preserve"> ed immunizzandola dall’auto-affezione snaturata nel narcisismo nichilistico</w:t>
      </w:r>
      <w:r w:rsidR="00E731C0">
        <w:rPr>
          <w:rFonts w:ascii="Times New Roman" w:hAnsi="Times New Roman" w:cs="Times New Roman"/>
          <w:sz w:val="24"/>
          <w:szCs w:val="24"/>
        </w:rPr>
        <w:t xml:space="preserve">; c) un terzo criterio è costituito dalla collocazione del legame con il mondo e la realtà all’interno della responsabilità di donare </w:t>
      </w:r>
      <w:r w:rsidR="00E731C0" w:rsidRPr="0020754A">
        <w:rPr>
          <w:rFonts w:ascii="Times New Roman" w:hAnsi="Times New Roman" w:cs="Times New Roman"/>
          <w:sz w:val="24"/>
          <w:szCs w:val="24"/>
        </w:rPr>
        <w:t>alla società il proprio servizio</w:t>
      </w:r>
      <w:r w:rsidR="00E731C0">
        <w:rPr>
          <w:rFonts w:ascii="Times New Roman" w:hAnsi="Times New Roman" w:cs="Times New Roman"/>
          <w:sz w:val="24"/>
          <w:szCs w:val="24"/>
        </w:rPr>
        <w:t>, in una reciprocità nella quale si ricevono, non solo come coppia-famiglia ma come persone,</w:t>
      </w:r>
      <w:r w:rsidR="00E731C0" w:rsidRPr="0020754A">
        <w:rPr>
          <w:rFonts w:ascii="Times New Roman" w:hAnsi="Times New Roman" w:cs="Times New Roman"/>
          <w:sz w:val="24"/>
          <w:szCs w:val="24"/>
        </w:rPr>
        <w:t xml:space="preserve"> </w:t>
      </w:r>
      <w:r w:rsidR="00E731C0">
        <w:rPr>
          <w:rFonts w:ascii="Times New Roman" w:hAnsi="Times New Roman" w:cs="Times New Roman"/>
          <w:sz w:val="24"/>
          <w:szCs w:val="24"/>
        </w:rPr>
        <w:t xml:space="preserve">risorse tali da avere </w:t>
      </w:r>
      <w:r w:rsidR="00E731C0" w:rsidRPr="0020754A">
        <w:rPr>
          <w:rFonts w:ascii="Times New Roman" w:hAnsi="Times New Roman" w:cs="Times New Roman"/>
          <w:sz w:val="24"/>
          <w:szCs w:val="24"/>
        </w:rPr>
        <w:t>grande importanza per la crescita della comu</w:t>
      </w:r>
      <w:r w:rsidR="00E731C0">
        <w:rPr>
          <w:rFonts w:ascii="Times New Roman" w:hAnsi="Times New Roman" w:cs="Times New Roman"/>
          <w:sz w:val="24"/>
          <w:szCs w:val="24"/>
        </w:rPr>
        <w:t>nione; d) un quarto criterio è costituito dall’apertura al dinamism</w:t>
      </w:r>
      <w:r w:rsidR="00E731C0" w:rsidRPr="0020754A">
        <w:rPr>
          <w:rFonts w:ascii="Times New Roman" w:hAnsi="Times New Roman" w:cs="Times New Roman"/>
          <w:sz w:val="24"/>
          <w:szCs w:val="24"/>
        </w:rPr>
        <w:t>o</w:t>
      </w:r>
      <w:r w:rsidR="00E731C0">
        <w:rPr>
          <w:rFonts w:ascii="Times New Roman" w:hAnsi="Times New Roman" w:cs="Times New Roman"/>
          <w:sz w:val="24"/>
          <w:szCs w:val="24"/>
        </w:rPr>
        <w:t xml:space="preserve"> sessuato</w:t>
      </w:r>
      <w:r w:rsidR="00E731C0" w:rsidRPr="0020754A">
        <w:rPr>
          <w:rFonts w:ascii="Times New Roman" w:hAnsi="Times New Roman" w:cs="Times New Roman"/>
          <w:sz w:val="24"/>
          <w:szCs w:val="24"/>
        </w:rPr>
        <w:t xml:space="preserve"> dell</w:t>
      </w:r>
      <w:r w:rsidR="00E731C0">
        <w:rPr>
          <w:rFonts w:ascii="Times New Roman" w:hAnsi="Times New Roman" w:cs="Times New Roman"/>
          <w:sz w:val="24"/>
          <w:szCs w:val="24"/>
        </w:rPr>
        <w:t>’</w:t>
      </w:r>
      <w:r w:rsidR="00E731C0" w:rsidRPr="0020754A">
        <w:rPr>
          <w:rFonts w:ascii="Times New Roman" w:hAnsi="Times New Roman" w:cs="Times New Roman"/>
          <w:sz w:val="24"/>
          <w:szCs w:val="24"/>
        </w:rPr>
        <w:t xml:space="preserve">esperienza sessuale, </w:t>
      </w:r>
      <w:r w:rsidR="00963539">
        <w:rPr>
          <w:rFonts w:ascii="Times New Roman" w:hAnsi="Times New Roman" w:cs="Times New Roman"/>
          <w:sz w:val="24"/>
          <w:szCs w:val="24"/>
        </w:rPr>
        <w:t>tenendo conto</w:t>
      </w:r>
      <w:r w:rsidR="00E731C0">
        <w:rPr>
          <w:rFonts w:ascii="Times New Roman" w:hAnsi="Times New Roman" w:cs="Times New Roman"/>
          <w:sz w:val="24"/>
          <w:szCs w:val="24"/>
        </w:rPr>
        <w:t xml:space="preserve"> dei tempi di matura</w:t>
      </w:r>
      <w:r w:rsidR="00E731C0" w:rsidRPr="0020754A">
        <w:rPr>
          <w:rFonts w:ascii="Times New Roman" w:hAnsi="Times New Roman" w:cs="Times New Roman"/>
          <w:sz w:val="24"/>
          <w:szCs w:val="24"/>
        </w:rPr>
        <w:t xml:space="preserve">zione </w:t>
      </w:r>
      <w:r w:rsidR="00E731C0">
        <w:rPr>
          <w:rFonts w:ascii="Times New Roman" w:hAnsi="Times New Roman" w:cs="Times New Roman"/>
          <w:sz w:val="24"/>
          <w:szCs w:val="24"/>
        </w:rPr>
        <w:t xml:space="preserve">e </w:t>
      </w:r>
      <w:r w:rsidR="00E731C0" w:rsidRPr="0020754A">
        <w:rPr>
          <w:rFonts w:ascii="Times New Roman" w:hAnsi="Times New Roman" w:cs="Times New Roman"/>
          <w:sz w:val="24"/>
          <w:szCs w:val="24"/>
        </w:rPr>
        <w:t>della persona e</w:t>
      </w:r>
      <w:r w:rsidR="00E731C0">
        <w:rPr>
          <w:rFonts w:ascii="Times New Roman" w:hAnsi="Times New Roman" w:cs="Times New Roman"/>
          <w:sz w:val="24"/>
          <w:szCs w:val="24"/>
        </w:rPr>
        <w:t xml:space="preserve"> delle relazioni.</w:t>
      </w:r>
    </w:p>
    <w:p w:rsidR="00A41D01" w:rsidRDefault="00A41D01" w:rsidP="00B072C4">
      <w:pPr>
        <w:autoSpaceDE w:val="0"/>
        <w:autoSpaceDN w:val="0"/>
        <w:adjustRightInd w:val="0"/>
        <w:spacing w:after="0" w:line="240" w:lineRule="auto"/>
        <w:jc w:val="both"/>
        <w:rPr>
          <w:rFonts w:ascii="Times New Roman" w:hAnsi="Times New Roman" w:cs="Times New Roman"/>
          <w:sz w:val="24"/>
          <w:szCs w:val="24"/>
        </w:rPr>
      </w:pPr>
      <w:r w:rsidRPr="00C73FDC">
        <w:rPr>
          <w:rFonts w:ascii="Times New Roman" w:hAnsi="Times New Roman" w:cs="Times New Roman"/>
          <w:sz w:val="24"/>
          <w:szCs w:val="24"/>
        </w:rPr>
        <w:t xml:space="preserve">Lo sviluppo applicato di questi criteri ai vari ambiti dell’esperienza dell’umano comune </w:t>
      </w:r>
      <w:r w:rsidR="00E731C0">
        <w:rPr>
          <w:rFonts w:ascii="Times New Roman" w:hAnsi="Times New Roman" w:cs="Times New Roman"/>
          <w:sz w:val="24"/>
          <w:szCs w:val="24"/>
        </w:rPr>
        <w:t>antropologico da non disgiungersi e confondersi mai con il nuziale-trinitario, p</w:t>
      </w:r>
      <w:r w:rsidRPr="00C73FDC">
        <w:rPr>
          <w:rFonts w:ascii="Times New Roman" w:hAnsi="Times New Roman" w:cs="Times New Roman"/>
          <w:sz w:val="24"/>
          <w:szCs w:val="24"/>
        </w:rPr>
        <w:t xml:space="preserve">ermette di concorrere efficacemente all’elaborazione di una nuova etica della sessualità, che si misuri seriamente con la complessa realtà del corpo sessuato in prospettiva teo-antropologica, e con la </w:t>
      </w:r>
      <w:r w:rsidR="00E731C0">
        <w:rPr>
          <w:rFonts w:ascii="Times New Roman" w:hAnsi="Times New Roman" w:cs="Times New Roman"/>
          <w:sz w:val="24"/>
          <w:szCs w:val="24"/>
        </w:rPr>
        <w:t>relazione uomo-donna. Alla luce della risurrezione di Cristo nel suo vero corpo sessuato</w:t>
      </w:r>
      <w:r w:rsidR="00E731C0">
        <w:rPr>
          <w:rStyle w:val="Rimandonotaapidipagina"/>
          <w:rFonts w:ascii="Times New Roman" w:hAnsi="Times New Roman" w:cs="Times New Roman"/>
          <w:sz w:val="24"/>
          <w:szCs w:val="24"/>
        </w:rPr>
        <w:footnoteReference w:id="14"/>
      </w:r>
      <w:r w:rsidR="00E731C0">
        <w:rPr>
          <w:rFonts w:ascii="Times New Roman" w:hAnsi="Times New Roman" w:cs="Times New Roman"/>
          <w:sz w:val="24"/>
          <w:szCs w:val="24"/>
        </w:rPr>
        <w:t>,</w:t>
      </w:r>
      <w:r w:rsidRPr="00C73FDC">
        <w:rPr>
          <w:rFonts w:ascii="Times New Roman" w:hAnsi="Times New Roman" w:cs="Times New Roman"/>
          <w:sz w:val="24"/>
          <w:szCs w:val="24"/>
        </w:rPr>
        <w:t xml:space="preserve"> in Dio Trin</w:t>
      </w:r>
      <w:r w:rsidR="00963539">
        <w:rPr>
          <w:rFonts w:ascii="Times New Roman" w:hAnsi="Times New Roman" w:cs="Times New Roman"/>
          <w:sz w:val="24"/>
          <w:szCs w:val="24"/>
        </w:rPr>
        <w:t>ità e nella persona umana, in base a</w:t>
      </w:r>
      <w:r w:rsidRPr="00C73FDC">
        <w:rPr>
          <w:rFonts w:ascii="Times New Roman" w:hAnsi="Times New Roman" w:cs="Times New Roman"/>
          <w:sz w:val="24"/>
          <w:szCs w:val="24"/>
        </w:rPr>
        <w:t>lla considera</w:t>
      </w:r>
      <w:r w:rsidR="00E731C0">
        <w:rPr>
          <w:rFonts w:ascii="Times New Roman" w:hAnsi="Times New Roman" w:cs="Times New Roman"/>
          <w:sz w:val="24"/>
          <w:szCs w:val="24"/>
        </w:rPr>
        <w:t>zione della generazione nuziale-</w:t>
      </w:r>
      <w:r w:rsidRPr="00C73FDC">
        <w:rPr>
          <w:rFonts w:ascii="Times New Roman" w:hAnsi="Times New Roman" w:cs="Times New Roman"/>
          <w:sz w:val="24"/>
          <w:szCs w:val="24"/>
        </w:rPr>
        <w:t xml:space="preserve">trinitaria della pro-affezione, rispettando e accogliendo come servizio d’amore supremo dello e all’umano le dinamiche </w:t>
      </w:r>
      <w:r w:rsidR="00E731C0">
        <w:rPr>
          <w:rFonts w:ascii="Times New Roman" w:hAnsi="Times New Roman" w:cs="Times New Roman"/>
          <w:sz w:val="24"/>
          <w:szCs w:val="24"/>
        </w:rPr>
        <w:t>della</w:t>
      </w:r>
      <w:r w:rsidRPr="00C73FDC">
        <w:rPr>
          <w:rFonts w:ascii="Times New Roman" w:hAnsi="Times New Roman" w:cs="Times New Roman"/>
          <w:sz w:val="24"/>
          <w:szCs w:val="24"/>
        </w:rPr>
        <w:t xml:space="preserve"> relazione uomo-donna, </w:t>
      </w:r>
      <w:r w:rsidR="00E731C0">
        <w:rPr>
          <w:rFonts w:ascii="Times New Roman" w:hAnsi="Times New Roman" w:cs="Times New Roman"/>
          <w:sz w:val="24"/>
          <w:szCs w:val="24"/>
        </w:rPr>
        <w:t>ci si può aprire</w:t>
      </w:r>
      <w:r w:rsidRPr="00C73FDC">
        <w:rPr>
          <w:rFonts w:ascii="Times New Roman" w:hAnsi="Times New Roman" w:cs="Times New Roman"/>
          <w:sz w:val="24"/>
          <w:szCs w:val="24"/>
        </w:rPr>
        <w:t xml:space="preserve"> alla molteplicità e alla ricchezza dei significati naturali e soprannaturali</w:t>
      </w:r>
      <w:r w:rsidR="00415386" w:rsidRPr="00C73FDC">
        <w:rPr>
          <w:rFonts w:ascii="Times New Roman" w:hAnsi="Times New Roman" w:cs="Times New Roman"/>
          <w:sz w:val="24"/>
          <w:szCs w:val="24"/>
        </w:rPr>
        <w:t xml:space="preserve"> </w:t>
      </w:r>
      <w:r w:rsidR="00E731C0">
        <w:rPr>
          <w:rFonts w:ascii="Times New Roman" w:hAnsi="Times New Roman" w:cs="Times New Roman"/>
          <w:sz w:val="24"/>
          <w:szCs w:val="24"/>
        </w:rPr>
        <w:t xml:space="preserve">della generazione nuziale-trinitaria, </w:t>
      </w:r>
      <w:r w:rsidR="00415386" w:rsidRPr="00C73FDC">
        <w:rPr>
          <w:rFonts w:ascii="Times New Roman" w:hAnsi="Times New Roman" w:cs="Times New Roman"/>
          <w:sz w:val="24"/>
          <w:szCs w:val="24"/>
        </w:rPr>
        <w:t>in</w:t>
      </w:r>
      <w:r w:rsidRPr="00C73FDC">
        <w:rPr>
          <w:rFonts w:ascii="Times New Roman" w:hAnsi="Times New Roman" w:cs="Times New Roman"/>
          <w:sz w:val="24"/>
          <w:szCs w:val="24"/>
        </w:rPr>
        <w:t xml:space="preserve"> un orizzonte di comprensione del vissuto sessuale in cui si intersecano e interagiscono tra loro aspetti antropologici e aspetti teologici.</w:t>
      </w:r>
      <w:r w:rsidRPr="00C73FDC">
        <w:rPr>
          <w:rStyle w:val="Rimandonotaapidipagina"/>
          <w:rFonts w:ascii="Times New Roman" w:hAnsi="Times New Roman" w:cs="Times New Roman"/>
          <w:sz w:val="24"/>
          <w:szCs w:val="24"/>
        </w:rPr>
        <w:footnoteReference w:id="15"/>
      </w:r>
      <w:r w:rsidRPr="00C73FDC">
        <w:rPr>
          <w:rFonts w:ascii="Times New Roman" w:hAnsi="Times New Roman" w:cs="Times New Roman"/>
          <w:sz w:val="24"/>
          <w:szCs w:val="24"/>
        </w:rPr>
        <w:t xml:space="preserve"> Particolare significato rivestono, da questo punto di vista, l</w:t>
      </w:r>
      <w:r w:rsidR="00415386" w:rsidRPr="00C73FDC">
        <w:rPr>
          <w:rFonts w:ascii="Times New Roman" w:hAnsi="Times New Roman" w:cs="Times New Roman"/>
          <w:sz w:val="24"/>
          <w:szCs w:val="24"/>
        </w:rPr>
        <w:t>’</w:t>
      </w:r>
      <w:r w:rsidRPr="00C73FDC">
        <w:rPr>
          <w:rFonts w:ascii="Times New Roman" w:hAnsi="Times New Roman" w:cs="Times New Roman"/>
          <w:sz w:val="24"/>
          <w:szCs w:val="24"/>
        </w:rPr>
        <w:t>attenzione ad alcune dimensioni (religiosa, interpersonale, corporea, culturale e temporale), che consentono di seguire con profitto il cammino (talora accidentato) dell’evolversi della tradizione cristiana, e la coerenza con cui la prospettiva teologica è trasferita nell’ambito della delineazione degli orientamenti etici.</w:t>
      </w:r>
      <w:r w:rsidRPr="00C73FDC">
        <w:rPr>
          <w:rStyle w:val="Rimandonotaapidipagina"/>
          <w:rFonts w:ascii="Times New Roman" w:hAnsi="Times New Roman" w:cs="Times New Roman"/>
          <w:sz w:val="24"/>
          <w:szCs w:val="24"/>
        </w:rPr>
        <w:footnoteReference w:id="16"/>
      </w:r>
      <w:r w:rsidR="00B072C4">
        <w:rPr>
          <w:rFonts w:ascii="Times New Roman" w:hAnsi="Times New Roman" w:cs="Times New Roman"/>
          <w:sz w:val="24"/>
          <w:szCs w:val="24"/>
        </w:rPr>
        <w:t xml:space="preserve"> Sono proprio queste connessioni tra l’antropologico e il trinitario nei termini della teologia morale fondamentale ad evidenziare che l’umano comune del Verbo incarnato nella riflessione rosminiana apporta delle novità ancora da scoprire e da valorizzare in un contesto culturale che sappia fare tesoro di un’ormai consumata stagione del secolarismo e della secolarizzazione, senza per questo dimenticare, o trascurare, o sottovalutare quanto di buono è stato prodotto da questa stagione storica. Ancora più nel dettaglio ci preme qui sottolineare come, ben lungi dall’essere una prospettiva fideistica e dispotica, la connessione tra il teologico e l’antropologico in Rosmini non è solo compatibile con l’urgenza contemporanea di dare solida consistenza al tema cruciale dei diritti umani, quanto piuttosto offre efficacemente punti prospettici innovativi che vanno al di là della contrapposizione e/o del dialogo tra sordi </w:t>
      </w:r>
      <w:r w:rsidR="00512AEB">
        <w:rPr>
          <w:rFonts w:ascii="Times New Roman" w:hAnsi="Times New Roman" w:cs="Times New Roman"/>
          <w:sz w:val="24"/>
          <w:szCs w:val="24"/>
        </w:rPr>
        <w:t xml:space="preserve">molto spesso </w:t>
      </w:r>
      <w:r w:rsidR="00B072C4">
        <w:rPr>
          <w:rFonts w:ascii="Times New Roman" w:hAnsi="Times New Roman" w:cs="Times New Roman"/>
          <w:sz w:val="24"/>
          <w:szCs w:val="24"/>
        </w:rPr>
        <w:t>in essere tra la Chiesa e il mondo.</w:t>
      </w:r>
    </w:p>
    <w:p w:rsidR="00DB1712" w:rsidRPr="00C73FDC" w:rsidRDefault="00B072C4" w:rsidP="00B07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Giungendo ora al secondo passaggio – </w:t>
      </w:r>
      <w:r w:rsidRPr="008A071C">
        <w:rPr>
          <w:rFonts w:ascii="Times New Roman" w:hAnsi="Times New Roman" w:cs="Times New Roman"/>
          <w:iCs/>
          <w:sz w:val="24"/>
          <w:szCs w:val="24"/>
        </w:rPr>
        <w:t>la dimensione di estetica teologica propria della fruizione antropologi</w:t>
      </w:r>
      <w:r>
        <w:rPr>
          <w:rFonts w:ascii="Times New Roman" w:hAnsi="Times New Roman" w:cs="Times New Roman"/>
          <w:iCs/>
          <w:sz w:val="24"/>
          <w:szCs w:val="24"/>
        </w:rPr>
        <w:t>ca della nuzialità trinitaria – acquisisce originale significato la celebre espressione di Karl Rahner a proposito del futuro del cristianesimo/cristiano</w:t>
      </w:r>
      <w:r w:rsidR="00963539">
        <w:rPr>
          <w:rFonts w:ascii="Times New Roman" w:hAnsi="Times New Roman" w:cs="Times New Roman"/>
          <w:iCs/>
          <w:sz w:val="24"/>
          <w:szCs w:val="24"/>
        </w:rPr>
        <w:t>,</w:t>
      </w:r>
      <w:r>
        <w:rPr>
          <w:rFonts w:ascii="Times New Roman" w:hAnsi="Times New Roman" w:cs="Times New Roman"/>
          <w:iCs/>
          <w:sz w:val="24"/>
          <w:szCs w:val="24"/>
        </w:rPr>
        <w:t xml:space="preserve"> laddove affermava che tale futuro o sarà mistico o non sarà. In questo senso, a</w:t>
      </w:r>
      <w:r w:rsidR="00DB1712" w:rsidRPr="00C73FDC">
        <w:rPr>
          <w:rFonts w:ascii="Times New Roman" w:hAnsi="Times New Roman" w:cs="Times New Roman"/>
          <w:sz w:val="24"/>
          <w:szCs w:val="24"/>
        </w:rPr>
        <w:t xml:space="preserve">nche relativamente a questo passaggio risulta centrale il riferimento alla forma morale dell’essere, ancora più nello specifico, </w:t>
      </w:r>
      <w:r>
        <w:rPr>
          <w:rFonts w:ascii="Times New Roman" w:hAnsi="Times New Roman" w:cs="Times New Roman"/>
          <w:sz w:val="24"/>
          <w:szCs w:val="24"/>
        </w:rPr>
        <w:t xml:space="preserve">sempre </w:t>
      </w:r>
      <w:r w:rsidR="00DB1712" w:rsidRPr="00C73FDC">
        <w:rPr>
          <w:rFonts w:ascii="Times New Roman" w:hAnsi="Times New Roman" w:cs="Times New Roman"/>
          <w:sz w:val="24"/>
          <w:szCs w:val="24"/>
        </w:rPr>
        <w:t>nella connessione tra la dimensione trinitaria e quella antropologica</w:t>
      </w:r>
      <w:r>
        <w:rPr>
          <w:rFonts w:ascii="Times New Roman" w:hAnsi="Times New Roman" w:cs="Times New Roman"/>
          <w:sz w:val="24"/>
          <w:szCs w:val="24"/>
        </w:rPr>
        <w:t xml:space="preserve">, in particolare emergendo la dimensione </w:t>
      </w:r>
      <w:r w:rsidR="00963539">
        <w:rPr>
          <w:rFonts w:ascii="Times New Roman" w:hAnsi="Times New Roman" w:cs="Times New Roman"/>
          <w:sz w:val="24"/>
          <w:szCs w:val="24"/>
        </w:rPr>
        <w:t xml:space="preserve">di </w:t>
      </w:r>
      <w:r>
        <w:rPr>
          <w:rFonts w:ascii="Times New Roman" w:hAnsi="Times New Roman" w:cs="Times New Roman"/>
          <w:sz w:val="24"/>
          <w:szCs w:val="24"/>
        </w:rPr>
        <w:t>estetica teologica dell’etica della verità</w:t>
      </w:r>
      <w:r w:rsidR="00DB1712" w:rsidRPr="00C73FDC">
        <w:rPr>
          <w:rFonts w:ascii="Times New Roman" w:hAnsi="Times New Roman" w:cs="Times New Roman"/>
          <w:sz w:val="24"/>
          <w:szCs w:val="24"/>
        </w:rPr>
        <w:t>:</w:t>
      </w:r>
    </w:p>
    <w:p w:rsidR="00DB1712" w:rsidRPr="00C73FDC" w:rsidRDefault="00DB1712" w:rsidP="00C73FDC">
      <w:pPr>
        <w:spacing w:after="0" w:line="240" w:lineRule="auto"/>
        <w:jc w:val="both"/>
        <w:rPr>
          <w:rFonts w:ascii="Times New Roman" w:hAnsi="Times New Roman" w:cs="Times New Roman"/>
          <w:sz w:val="24"/>
          <w:szCs w:val="24"/>
        </w:rPr>
      </w:pPr>
    </w:p>
    <w:p w:rsidR="00DB1712" w:rsidRPr="00C73FDC" w:rsidRDefault="00DB1712" w:rsidP="00C73FDC">
      <w:pPr>
        <w:autoSpaceDE w:val="0"/>
        <w:autoSpaceDN w:val="0"/>
        <w:adjustRightInd w:val="0"/>
        <w:spacing w:after="0" w:line="240" w:lineRule="auto"/>
        <w:jc w:val="both"/>
        <w:rPr>
          <w:rFonts w:ascii="Times New Roman" w:eastAsia="Palatino-Roman" w:hAnsi="Times New Roman" w:cs="Times New Roman"/>
          <w:sz w:val="20"/>
          <w:szCs w:val="20"/>
        </w:rPr>
      </w:pPr>
      <w:r w:rsidRPr="00C73FDC">
        <w:rPr>
          <w:rFonts w:ascii="Times New Roman" w:eastAsia="Palatino-Roman" w:hAnsi="Times New Roman" w:cs="Times New Roman"/>
          <w:sz w:val="20"/>
          <w:szCs w:val="20"/>
        </w:rPr>
        <w:t>La pregustazione dell’infinito, […], si configura come un estatico, mistico e contemplativo istante purissimo quasi meta-temporale e meta-cosciente, che, ovviamente, non ha nulla a che fare con un qualsivoglia stato di alterazione coscienziale o artificiale, magari provocato dall’assunzione di sostanze chimiche o quant’altro, ma piuttosto, come scrive Rosmini, di «soppressione degli atti riflessi e della coscienza. E tuttavia l’uomo non può anelare a cosa di maggiore sua soddisfazione, che a quel cotal sonno dell’intelletto e dello spirito assorto nell’oggetto dell’estatica contemplazione, e così rapito a se stesso, quasi in una piena oblivione, in una cotal deliziosissima morte di vita vitale pienissima».</w:t>
      </w:r>
      <w:r w:rsidRPr="00C73FDC">
        <w:rPr>
          <w:rStyle w:val="Rimandonotaapidipagina"/>
          <w:rFonts w:ascii="Times New Roman" w:eastAsia="Palatino-Roman" w:hAnsi="Times New Roman" w:cs="Times New Roman"/>
          <w:sz w:val="20"/>
          <w:szCs w:val="20"/>
        </w:rPr>
        <w:footnoteReference w:id="17"/>
      </w:r>
      <w:r w:rsidRPr="00C73FDC">
        <w:rPr>
          <w:rFonts w:ascii="Times New Roman" w:eastAsia="Palatino-Roman" w:hAnsi="Times New Roman" w:cs="Times New Roman"/>
          <w:sz w:val="20"/>
          <w:szCs w:val="20"/>
        </w:rPr>
        <w:t xml:space="preserve"> </w:t>
      </w:r>
    </w:p>
    <w:p w:rsidR="00DB1712" w:rsidRPr="00C73FDC" w:rsidRDefault="00DB1712" w:rsidP="00C73FDC">
      <w:pPr>
        <w:spacing w:after="0" w:line="240" w:lineRule="auto"/>
        <w:jc w:val="both"/>
        <w:rPr>
          <w:rFonts w:ascii="Times New Roman" w:hAnsi="Times New Roman" w:cs="Times New Roman"/>
          <w:sz w:val="24"/>
          <w:szCs w:val="24"/>
        </w:rPr>
      </w:pPr>
    </w:p>
    <w:p w:rsidR="00B072C4" w:rsidRDefault="00A41D01"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sz w:val="24"/>
          <w:szCs w:val="24"/>
        </w:rPr>
        <w:t>La crescita esponenziale della crisi antropologica porta all’evidenza che il momento storico che stiamo vivendo è quello in cui si rischia di perdere la differenza sessuale e la comunità, insieme al significato antropologico del c</w:t>
      </w:r>
      <w:r w:rsidR="00512AEB">
        <w:rPr>
          <w:rFonts w:ascii="Times New Roman" w:hAnsi="Times New Roman" w:cs="Times New Roman"/>
          <w:sz w:val="24"/>
          <w:szCs w:val="24"/>
        </w:rPr>
        <w:t>orpo, a proposito del quale è da sttolineare</w:t>
      </w:r>
      <w:r w:rsidRPr="00C73FDC">
        <w:rPr>
          <w:rFonts w:ascii="Times New Roman" w:hAnsi="Times New Roman" w:cs="Times New Roman"/>
          <w:sz w:val="24"/>
          <w:szCs w:val="24"/>
        </w:rPr>
        <w:t xml:space="preserve"> la portata decisiva della pro-affezione nella specificità maschile e nella specificità femminile. Il simbolo nuziale è esposto a profondissime sollecitazioni: da un lato è desiderato e dall’altro è disprezzato. È necessario incrementare la realtà teologico-biblica dell’Alleanza, fondamento d</w:t>
      </w:r>
      <w:r w:rsidRPr="00C73FDC">
        <w:rPr>
          <w:rFonts w:ascii="Times New Roman" w:hAnsi="Times New Roman" w:cs="Times New Roman"/>
          <w:iCs/>
          <w:sz w:val="24"/>
          <w:szCs w:val="24"/>
        </w:rPr>
        <w:t xml:space="preserve">ella simbolica complessiva della nuzialità trinitaria, nella quale risiedono una simbolica specifica del sacramento del matrimonio, una simbolica specifica del ministero ordinato, e una simbolica specifica della verginità consacrata. </w:t>
      </w:r>
      <w:r w:rsidR="00B072C4">
        <w:rPr>
          <w:rFonts w:ascii="Times New Roman" w:hAnsi="Times New Roman" w:cs="Times New Roman"/>
          <w:iCs/>
          <w:sz w:val="24"/>
          <w:szCs w:val="24"/>
        </w:rPr>
        <w:t>La dimensione etico-estetica della forma morale, in quanto conoscimento amativo, consente di approcciare le questioni di morale fondamentale suesposte</w:t>
      </w:r>
      <w:r w:rsidR="00822673">
        <w:rPr>
          <w:rFonts w:ascii="Times New Roman" w:hAnsi="Times New Roman" w:cs="Times New Roman"/>
          <w:iCs/>
          <w:sz w:val="24"/>
          <w:szCs w:val="24"/>
        </w:rPr>
        <w:t xml:space="preserve"> apprezzando adeguatamente, nell’ottica della risurrezione di Cristo e del dato teologico della risurrezione della carne, la complementarietà di sessuato e sessuale nell’esperienza antropologica comune. Ciò che intendiamo affermare è che la possibilità di constatare obiettivamente che la sessualità antropologica non è incompatibile, quanto piuttosto il contrario, con la nuzialità trinitaria è ulteriore conferma della pertinenza del tema di questo contributo: la comprensione del teologico con l’antropologico è strutturale sia all’antropologico che al teologico. Non si tratta di annullare il valore del secolare, quanto piuttosto di cogliere la sua relatività </w:t>
      </w:r>
      <w:r w:rsidR="0078624C">
        <w:rPr>
          <w:rFonts w:ascii="Times New Roman" w:hAnsi="Times New Roman" w:cs="Times New Roman"/>
          <w:iCs/>
          <w:sz w:val="24"/>
          <w:szCs w:val="24"/>
        </w:rPr>
        <w:t>a un assoluto trinitario che non è minaccia ma garanzia della piena valorizzazione proprio della secolarità</w:t>
      </w:r>
      <w:r w:rsidR="00512AEB">
        <w:rPr>
          <w:rFonts w:ascii="Times New Roman" w:hAnsi="Times New Roman" w:cs="Times New Roman"/>
          <w:iCs/>
          <w:sz w:val="24"/>
          <w:szCs w:val="24"/>
        </w:rPr>
        <w:t xml:space="preserve"> (e della sua libertà)</w:t>
      </w:r>
      <w:r w:rsidR="0078624C">
        <w:rPr>
          <w:rFonts w:ascii="Times New Roman" w:hAnsi="Times New Roman" w:cs="Times New Roman"/>
          <w:iCs/>
          <w:sz w:val="24"/>
          <w:szCs w:val="24"/>
        </w:rPr>
        <w:t>.</w:t>
      </w:r>
    </w:p>
    <w:p w:rsidR="0078624C" w:rsidRDefault="00A41D01"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iCs/>
          <w:sz w:val="24"/>
          <w:szCs w:val="24"/>
        </w:rPr>
        <w:t xml:space="preserve">Le implicazioni e i risvolti antropologico-sintesistici </w:t>
      </w:r>
      <w:r w:rsidR="00963539">
        <w:rPr>
          <w:rFonts w:ascii="Times New Roman" w:hAnsi="Times New Roman" w:cs="Times New Roman"/>
          <w:iCs/>
          <w:sz w:val="24"/>
          <w:szCs w:val="24"/>
        </w:rPr>
        <w:t>della simbolica nuz</w:t>
      </w:r>
      <w:r w:rsidR="0078624C">
        <w:rPr>
          <w:rFonts w:ascii="Times New Roman" w:hAnsi="Times New Roman" w:cs="Times New Roman"/>
          <w:iCs/>
          <w:sz w:val="24"/>
          <w:szCs w:val="24"/>
        </w:rPr>
        <w:t>i</w:t>
      </w:r>
      <w:r w:rsidR="00963539">
        <w:rPr>
          <w:rFonts w:ascii="Times New Roman" w:hAnsi="Times New Roman" w:cs="Times New Roman"/>
          <w:iCs/>
          <w:sz w:val="24"/>
          <w:szCs w:val="24"/>
        </w:rPr>
        <w:t>a</w:t>
      </w:r>
      <w:r w:rsidR="0078624C">
        <w:rPr>
          <w:rFonts w:ascii="Times New Roman" w:hAnsi="Times New Roman" w:cs="Times New Roman"/>
          <w:iCs/>
          <w:sz w:val="24"/>
          <w:szCs w:val="24"/>
        </w:rPr>
        <w:t xml:space="preserve">le-trinitaria </w:t>
      </w:r>
      <w:r w:rsidRPr="00C73FDC">
        <w:rPr>
          <w:rFonts w:ascii="Times New Roman" w:hAnsi="Times New Roman" w:cs="Times New Roman"/>
          <w:iCs/>
          <w:sz w:val="24"/>
          <w:szCs w:val="24"/>
        </w:rPr>
        <w:t xml:space="preserve">nella teologia morale fondamentale, vertono sull’originale configurazione e differenziata modulazione di </w:t>
      </w:r>
      <w:r w:rsidRPr="00C73FDC">
        <w:rPr>
          <w:rFonts w:ascii="Times New Roman" w:hAnsi="Times New Roman" w:cs="Times New Roman"/>
          <w:i/>
          <w:iCs/>
          <w:sz w:val="24"/>
          <w:szCs w:val="24"/>
        </w:rPr>
        <w:t>eros/philia/agápe</w:t>
      </w:r>
      <w:r w:rsidR="00963539">
        <w:rPr>
          <w:rFonts w:ascii="Times New Roman" w:hAnsi="Times New Roman" w:cs="Times New Roman"/>
          <w:iCs/>
          <w:sz w:val="24"/>
          <w:szCs w:val="24"/>
        </w:rPr>
        <w:t>.</w:t>
      </w:r>
      <w:r w:rsidR="00D9451E" w:rsidRPr="00963539">
        <w:rPr>
          <w:rStyle w:val="Rimandonotaapidipagina"/>
          <w:rFonts w:ascii="Times New Roman" w:hAnsi="Times New Roman" w:cs="Times New Roman"/>
          <w:iCs/>
          <w:sz w:val="24"/>
          <w:szCs w:val="24"/>
        </w:rPr>
        <w:footnoteReference w:id="18"/>
      </w:r>
      <w:r w:rsidR="00D9451E" w:rsidRPr="00C73FDC">
        <w:rPr>
          <w:rFonts w:ascii="Times New Roman" w:hAnsi="Times New Roman" w:cs="Times New Roman"/>
          <w:iCs/>
          <w:sz w:val="24"/>
          <w:szCs w:val="24"/>
        </w:rPr>
        <w:t xml:space="preserve"> Il simbolico-originario-sintesistico degli affetti, nella reciprocit</w:t>
      </w:r>
      <w:r w:rsidR="00D9451E" w:rsidRPr="00C73FDC">
        <w:rPr>
          <w:rFonts w:ascii="Times New Roman" w:hAnsi="Times New Roman" w:cs="Times New Roman" w:hint="eastAsia"/>
          <w:iCs/>
          <w:sz w:val="24"/>
          <w:szCs w:val="24"/>
        </w:rPr>
        <w:t>à</w:t>
      </w:r>
      <w:r w:rsidR="00D9451E" w:rsidRPr="00C73FDC">
        <w:rPr>
          <w:rFonts w:ascii="Times New Roman" w:hAnsi="Times New Roman" w:cs="Times New Roman"/>
          <w:iCs/>
          <w:sz w:val="24"/>
          <w:szCs w:val="24"/>
        </w:rPr>
        <w:t xml:space="preserve"> del maschile e del femminile e di anima</w:t>
      </w:r>
      <w:r w:rsidR="00D9451E" w:rsidRPr="00C73FDC">
        <w:rPr>
          <w:rFonts w:ascii="Palatino-Italic" w:eastAsia="Palatino-Italic" w:cs="Palatino-Italic"/>
          <w:iCs/>
          <w:sz w:val="24"/>
          <w:szCs w:val="24"/>
        </w:rPr>
        <w:t xml:space="preserve"> </w:t>
      </w:r>
      <w:r w:rsidR="00D9451E" w:rsidRPr="00C73FDC">
        <w:rPr>
          <w:rFonts w:ascii="Times New Roman" w:hAnsi="Times New Roman" w:cs="Times New Roman"/>
          <w:iCs/>
          <w:sz w:val="24"/>
          <w:szCs w:val="24"/>
        </w:rPr>
        <w:t>e corpo, ha un originario ordine nuziale afferente</w:t>
      </w:r>
      <w:r w:rsidR="00512AEB">
        <w:rPr>
          <w:rFonts w:ascii="Times New Roman" w:hAnsi="Times New Roman" w:cs="Times New Roman"/>
          <w:iCs/>
          <w:sz w:val="24"/>
          <w:szCs w:val="24"/>
        </w:rPr>
        <w:t>, in particolare,</w:t>
      </w:r>
      <w:r w:rsidR="00D9451E" w:rsidRPr="00C73FDC">
        <w:rPr>
          <w:rFonts w:ascii="Times New Roman" w:hAnsi="Times New Roman" w:cs="Times New Roman"/>
          <w:iCs/>
          <w:sz w:val="24"/>
          <w:szCs w:val="24"/>
        </w:rPr>
        <w:t xml:space="preserve"> alla forma morale dell’essere. </w:t>
      </w:r>
    </w:p>
    <w:p w:rsidR="00D9451E" w:rsidRPr="00C73FDC" w:rsidRDefault="0078624C" w:rsidP="00C73F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Nel terzo passaggio – </w:t>
      </w:r>
      <w:r w:rsidRPr="008A071C">
        <w:rPr>
          <w:rFonts w:ascii="Times New Roman" w:hAnsi="Times New Roman" w:cs="Times New Roman"/>
          <w:iCs/>
          <w:sz w:val="24"/>
          <w:szCs w:val="24"/>
        </w:rPr>
        <w:t>la dimensione di riconoscenza-gratitudine e di umiltà propria de</w:t>
      </w:r>
      <w:r>
        <w:rPr>
          <w:rFonts w:ascii="Times New Roman" w:hAnsi="Times New Roman" w:cs="Times New Roman"/>
          <w:iCs/>
          <w:sz w:val="24"/>
          <w:szCs w:val="24"/>
        </w:rPr>
        <w:t>ll’esperienza della connessione tra il teologi</w:t>
      </w:r>
      <w:r w:rsidR="00512AEB">
        <w:rPr>
          <w:rFonts w:ascii="Times New Roman" w:hAnsi="Times New Roman" w:cs="Times New Roman"/>
          <w:iCs/>
          <w:sz w:val="24"/>
          <w:szCs w:val="24"/>
        </w:rPr>
        <w:t>co-trinitario e l’antropologico</w:t>
      </w:r>
      <w:r>
        <w:rPr>
          <w:rFonts w:ascii="Times New Roman" w:hAnsi="Times New Roman" w:cs="Times New Roman"/>
          <w:iCs/>
          <w:sz w:val="24"/>
          <w:szCs w:val="24"/>
        </w:rPr>
        <w:t xml:space="preserve"> – per</w:t>
      </w:r>
      <w:r w:rsidR="00D9451E" w:rsidRPr="00C73FDC">
        <w:rPr>
          <w:rFonts w:ascii="Times New Roman" w:hAnsi="Times New Roman" w:cs="Times New Roman"/>
          <w:iCs/>
          <w:sz w:val="24"/>
          <w:szCs w:val="24"/>
        </w:rPr>
        <w:t xml:space="preserve"> una ulteriore indicazione della </w:t>
      </w:r>
      <w:r>
        <w:rPr>
          <w:rFonts w:ascii="Times New Roman" w:hAnsi="Times New Roman" w:cs="Times New Roman"/>
          <w:iCs/>
          <w:sz w:val="24"/>
          <w:szCs w:val="24"/>
        </w:rPr>
        <w:t xml:space="preserve">interazione </w:t>
      </w:r>
      <w:r w:rsidR="00D9451E" w:rsidRPr="00C73FDC">
        <w:rPr>
          <w:rFonts w:ascii="Times New Roman" w:hAnsi="Times New Roman" w:cs="Times New Roman"/>
          <w:iCs/>
          <w:sz w:val="24"/>
          <w:szCs w:val="24"/>
        </w:rPr>
        <w:t xml:space="preserve">di </w:t>
      </w:r>
      <w:r>
        <w:rPr>
          <w:rFonts w:ascii="Times New Roman" w:hAnsi="Times New Roman" w:cs="Times New Roman"/>
          <w:iCs/>
          <w:sz w:val="24"/>
          <w:szCs w:val="24"/>
        </w:rPr>
        <w:t xml:space="preserve">tale connessione, </w:t>
      </w:r>
      <w:r w:rsidR="00D9451E" w:rsidRPr="00C73FDC">
        <w:rPr>
          <w:rFonts w:ascii="Times New Roman" w:hAnsi="Times New Roman" w:cs="Times New Roman"/>
          <w:iCs/>
          <w:sz w:val="24"/>
          <w:szCs w:val="24"/>
        </w:rPr>
        <w:t>risultano imprescindibili i seguenti riferimenti:</w:t>
      </w:r>
    </w:p>
    <w:p w:rsidR="00D9451E" w:rsidRPr="00C73FDC" w:rsidRDefault="00D9451E" w:rsidP="00C73FDC">
      <w:pPr>
        <w:spacing w:after="0" w:line="240" w:lineRule="auto"/>
        <w:jc w:val="both"/>
        <w:rPr>
          <w:rFonts w:ascii="Times New Roman" w:hAnsi="Times New Roman" w:cs="Times New Roman"/>
          <w:iCs/>
          <w:sz w:val="24"/>
          <w:szCs w:val="24"/>
        </w:rPr>
      </w:pPr>
    </w:p>
    <w:p w:rsidR="00D9451E" w:rsidRPr="00715E6E" w:rsidRDefault="00D9451E" w:rsidP="00C73FDC">
      <w:pPr>
        <w:spacing w:after="0" w:line="240" w:lineRule="auto"/>
        <w:jc w:val="both"/>
        <w:rPr>
          <w:rFonts w:ascii="Times New Roman" w:hAnsi="Times New Roman" w:cs="Times New Roman"/>
          <w:iCs/>
          <w:sz w:val="20"/>
          <w:szCs w:val="20"/>
        </w:rPr>
      </w:pPr>
      <w:r w:rsidRPr="00715E6E">
        <w:rPr>
          <w:rFonts w:ascii="Times New Roman" w:hAnsi="Times New Roman" w:cs="Times New Roman"/>
          <w:iCs/>
          <w:sz w:val="20"/>
          <w:szCs w:val="20"/>
        </w:rPr>
        <w:t xml:space="preserve">Sul piano della tendenza morale ciò che </w:t>
      </w:r>
      <w:r w:rsidRPr="00715E6E">
        <w:rPr>
          <w:rFonts w:ascii="Times New Roman" w:hAnsi="Times New Roman" w:cs="Times New Roman"/>
          <w:i/>
          <w:iCs/>
          <w:sz w:val="20"/>
          <w:szCs w:val="20"/>
        </w:rPr>
        <w:t>ex parte homini</w:t>
      </w:r>
      <w:r w:rsidRPr="00715E6E">
        <w:rPr>
          <w:rFonts w:ascii="Times New Roman" w:hAnsi="Times New Roman" w:cs="Times New Roman"/>
          <w:iCs/>
          <w:sz w:val="20"/>
          <w:szCs w:val="20"/>
        </w:rPr>
        <w:t xml:space="preserve"> è tendere all’essere, ex parte Dei è donare l’essere; quindi nel reale finito intelligente: «Tendere nell’essere non è altro che acconciarsi a ricevere l’essere» e ricevere l’essere significa ricevere ciò che si è. Si comprende da queste considerazioni per quale ragione la natura morale partecipata dall’uomo si manifesti nella forma della </w:t>
      </w:r>
      <w:r w:rsidRPr="00715E6E">
        <w:rPr>
          <w:rFonts w:ascii="Times New Roman" w:hAnsi="Times New Roman" w:cs="Times New Roman"/>
          <w:i/>
          <w:iCs/>
          <w:sz w:val="20"/>
          <w:szCs w:val="20"/>
        </w:rPr>
        <w:t>riconoscenza</w:t>
      </w:r>
      <w:r w:rsidRPr="00715E6E">
        <w:rPr>
          <w:rFonts w:ascii="Times New Roman" w:hAnsi="Times New Roman" w:cs="Times New Roman"/>
          <w:iCs/>
          <w:sz w:val="20"/>
          <w:szCs w:val="20"/>
        </w:rPr>
        <w:t xml:space="preserve"> o </w:t>
      </w:r>
      <w:r w:rsidRPr="00715E6E">
        <w:rPr>
          <w:rFonts w:ascii="Times New Roman" w:hAnsi="Times New Roman" w:cs="Times New Roman"/>
          <w:i/>
          <w:iCs/>
          <w:sz w:val="20"/>
          <w:szCs w:val="20"/>
        </w:rPr>
        <w:t>gratitudine</w:t>
      </w:r>
      <w:r w:rsidRPr="00715E6E">
        <w:rPr>
          <w:rFonts w:ascii="Times New Roman" w:hAnsi="Times New Roman" w:cs="Times New Roman"/>
          <w:iCs/>
          <w:sz w:val="20"/>
          <w:szCs w:val="20"/>
        </w:rPr>
        <w:t>. L’ente finito intelligente riconosce di ricevere dall’Essere assoluto sussistente tutto quel che è e che ha, «ma intenderà che tutto quello che ha non è lui stesso, e quello che è non sarebbe, se non fosse unito a quello che ha e che non è lui, sicché, diviso da questo, cade nel nulla». Si osservi di passaggio il ruolo decisivo assunto in questa articolazione concettuale dalla sistemazione data da Rosmini alla costituzione dell’ente reale finito e, in particolare, internamente a essa, al peculiare intendimento dell’</w:t>
      </w:r>
      <w:r w:rsidRPr="00715E6E">
        <w:rPr>
          <w:rFonts w:ascii="Times New Roman" w:hAnsi="Times New Roman" w:cs="Times New Roman"/>
          <w:i/>
          <w:iCs/>
          <w:sz w:val="20"/>
          <w:szCs w:val="20"/>
        </w:rPr>
        <w:t xml:space="preserve">actus essendi </w:t>
      </w:r>
      <w:r w:rsidRPr="00715E6E">
        <w:rPr>
          <w:rFonts w:ascii="Times New Roman" w:hAnsi="Times New Roman" w:cs="Times New Roman"/>
          <w:iCs/>
          <w:sz w:val="20"/>
          <w:szCs w:val="20"/>
        </w:rPr>
        <w:t>tomista. L’apprezzamento morale dell’essere da parte dell’uomo non potrà mai essere un apprezzamento egoistico di se stesso come soggetto autosufficiente, «ma d’un altro, perché l’essere è altro, come dicevamo rispetto a lui, ed egli è altro rispetto all’essere». Da quest’atteggiamento la necessità dell’</w:t>
      </w:r>
      <w:r w:rsidRPr="00715E6E">
        <w:rPr>
          <w:rFonts w:ascii="Times New Roman" w:hAnsi="Times New Roman" w:cs="Times New Roman"/>
          <w:i/>
          <w:iCs/>
          <w:sz w:val="20"/>
          <w:szCs w:val="20"/>
        </w:rPr>
        <w:t>umiltà</w:t>
      </w:r>
      <w:r w:rsidRPr="00715E6E">
        <w:rPr>
          <w:rFonts w:ascii="Times New Roman" w:hAnsi="Times New Roman" w:cs="Times New Roman"/>
          <w:iCs/>
          <w:sz w:val="20"/>
          <w:szCs w:val="20"/>
        </w:rPr>
        <w:t xml:space="preserve">: l’apprezzamento morale termina nell’essere che è altro rispetto al soggetto umano e dunque si costituisce quale apprezzamento di ciò che quello stesso soggetto </w:t>
      </w:r>
      <w:r w:rsidRPr="00715E6E">
        <w:rPr>
          <w:rFonts w:ascii="Times New Roman" w:hAnsi="Times New Roman" w:cs="Times New Roman"/>
          <w:i/>
          <w:iCs/>
          <w:sz w:val="20"/>
          <w:szCs w:val="20"/>
        </w:rPr>
        <w:t>non</w:t>
      </w:r>
      <w:r w:rsidRPr="00715E6E">
        <w:rPr>
          <w:rFonts w:ascii="Times New Roman" w:hAnsi="Times New Roman" w:cs="Times New Roman"/>
          <w:iCs/>
          <w:sz w:val="20"/>
          <w:szCs w:val="20"/>
        </w:rPr>
        <w:t xml:space="preserve"> è e separato dal quale è nulla.</w:t>
      </w:r>
      <w:r w:rsidRPr="00715E6E">
        <w:rPr>
          <w:rStyle w:val="Rimandonotaapidipagina"/>
          <w:rFonts w:ascii="Times New Roman" w:hAnsi="Times New Roman" w:cs="Times New Roman"/>
          <w:iCs/>
          <w:sz w:val="20"/>
          <w:szCs w:val="20"/>
        </w:rPr>
        <w:footnoteReference w:id="19"/>
      </w:r>
      <w:r w:rsidRPr="00715E6E">
        <w:rPr>
          <w:rFonts w:ascii="Times New Roman" w:hAnsi="Times New Roman" w:cs="Times New Roman"/>
          <w:iCs/>
          <w:sz w:val="20"/>
          <w:szCs w:val="20"/>
        </w:rPr>
        <w:t xml:space="preserve">  </w:t>
      </w:r>
    </w:p>
    <w:p w:rsidR="00D9451E" w:rsidRPr="00C73FDC" w:rsidRDefault="00D9451E" w:rsidP="00C73FDC">
      <w:pPr>
        <w:spacing w:after="0" w:line="240" w:lineRule="auto"/>
        <w:jc w:val="both"/>
        <w:rPr>
          <w:rFonts w:ascii="Times New Roman" w:hAnsi="Times New Roman" w:cs="Times New Roman"/>
          <w:iCs/>
        </w:rPr>
      </w:pPr>
    </w:p>
    <w:p w:rsidR="0078624C" w:rsidRDefault="0078624C" w:rsidP="00C73F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L’alterità nella sua pienezza trinitaria culmina proprio nella nuzialità. La rivelazione cristologica, infatti, mediante la simbolica dell’intimità</w:t>
      </w:r>
      <w:r w:rsidR="004C7DA9">
        <w:rPr>
          <w:rFonts w:ascii="Times New Roman" w:hAnsi="Times New Roman" w:cs="Times New Roman"/>
          <w:iCs/>
          <w:sz w:val="24"/>
          <w:szCs w:val="24"/>
        </w:rPr>
        <w:t xml:space="preserve"> divina manifestata agli uomini, ci consente di constatare proprio che l’alterità medesima non ha un volto inafferrabile</w:t>
      </w:r>
      <w:r w:rsidR="00512AEB">
        <w:rPr>
          <w:rFonts w:ascii="Times New Roman" w:hAnsi="Times New Roman" w:cs="Times New Roman"/>
          <w:iCs/>
          <w:sz w:val="24"/>
          <w:szCs w:val="24"/>
        </w:rPr>
        <w:t>, nel senso di impersonale,</w:t>
      </w:r>
      <w:r w:rsidR="004C7DA9">
        <w:rPr>
          <w:rFonts w:ascii="Times New Roman" w:hAnsi="Times New Roman" w:cs="Times New Roman"/>
          <w:iCs/>
          <w:sz w:val="24"/>
          <w:szCs w:val="24"/>
        </w:rPr>
        <w:t xml:space="preserve"> quanto piuttosto la caratteristica della nuzialità</w:t>
      </w:r>
      <w:r w:rsidR="00512AEB">
        <w:rPr>
          <w:rFonts w:ascii="Times New Roman" w:hAnsi="Times New Roman" w:cs="Times New Roman"/>
          <w:iCs/>
          <w:sz w:val="24"/>
          <w:szCs w:val="24"/>
        </w:rPr>
        <w:t>,</w:t>
      </w:r>
      <w:r w:rsidR="004C7DA9">
        <w:rPr>
          <w:rFonts w:ascii="Times New Roman" w:hAnsi="Times New Roman" w:cs="Times New Roman"/>
          <w:iCs/>
          <w:sz w:val="24"/>
          <w:szCs w:val="24"/>
        </w:rPr>
        <w:t xml:space="preserve"> intesa come complementarietà di una differenza che riconosce </w:t>
      </w:r>
      <w:r w:rsidR="00512AEB">
        <w:rPr>
          <w:rFonts w:ascii="Times New Roman" w:hAnsi="Times New Roman" w:cs="Times New Roman"/>
          <w:iCs/>
          <w:sz w:val="24"/>
          <w:szCs w:val="24"/>
        </w:rPr>
        <w:t>la pienezza dell</w:t>
      </w:r>
      <w:r w:rsidR="004C7DA9">
        <w:rPr>
          <w:rFonts w:ascii="Times New Roman" w:hAnsi="Times New Roman" w:cs="Times New Roman"/>
          <w:iCs/>
          <w:sz w:val="24"/>
          <w:szCs w:val="24"/>
        </w:rPr>
        <w:t>’alterità nel momento in cui si unis</w:t>
      </w:r>
      <w:r w:rsidR="00715E6E">
        <w:rPr>
          <w:rFonts w:ascii="Times New Roman" w:hAnsi="Times New Roman" w:cs="Times New Roman"/>
          <w:iCs/>
          <w:sz w:val="24"/>
          <w:szCs w:val="24"/>
        </w:rPr>
        <w:t>ce ad essa rimanendo altra da sé</w:t>
      </w:r>
      <w:r w:rsidR="004C7DA9">
        <w:rPr>
          <w:rFonts w:ascii="Times New Roman" w:hAnsi="Times New Roman" w:cs="Times New Roman"/>
          <w:iCs/>
          <w:sz w:val="24"/>
          <w:szCs w:val="24"/>
        </w:rPr>
        <w:t xml:space="preserve">. </w:t>
      </w:r>
    </w:p>
    <w:p w:rsidR="00D9451E" w:rsidRPr="00C73FDC" w:rsidRDefault="00D9451E" w:rsidP="00C73FDC">
      <w:pPr>
        <w:spacing w:after="0" w:line="240" w:lineRule="auto"/>
        <w:jc w:val="both"/>
        <w:rPr>
          <w:rFonts w:ascii="Times New Roman" w:hAnsi="Times New Roman" w:cs="Times New Roman"/>
          <w:iCs/>
          <w:sz w:val="24"/>
          <w:szCs w:val="24"/>
        </w:rPr>
      </w:pPr>
      <w:r w:rsidRPr="00C73FDC">
        <w:rPr>
          <w:rFonts w:ascii="Times New Roman" w:hAnsi="Times New Roman" w:cs="Times New Roman"/>
          <w:iCs/>
          <w:sz w:val="24"/>
          <w:szCs w:val="24"/>
        </w:rPr>
        <w:t xml:space="preserve">Ancora una volta l’originale superamento della modernità che Rosmini efficacemente svolge, determinando un’inedita quanto efficace e ortodossa sintesi tra la metafisica classico-medioevale e la svolta antropologica originata dal trascendentale del </w:t>
      </w:r>
      <w:r w:rsidRPr="00C73FDC">
        <w:rPr>
          <w:rFonts w:ascii="Times New Roman" w:hAnsi="Times New Roman" w:cs="Times New Roman"/>
          <w:i/>
          <w:iCs/>
          <w:sz w:val="24"/>
          <w:szCs w:val="24"/>
        </w:rPr>
        <w:t>cogito</w:t>
      </w:r>
      <w:r w:rsidRPr="00C73FDC">
        <w:rPr>
          <w:rFonts w:ascii="Times New Roman" w:hAnsi="Times New Roman" w:cs="Times New Roman"/>
          <w:iCs/>
          <w:sz w:val="24"/>
          <w:szCs w:val="24"/>
        </w:rPr>
        <w:t>, affonda le ragioni della propria riuscita nella radice sintesistica del rapporto tra soggetto e oggetto</w:t>
      </w:r>
      <w:r w:rsidR="0078624C">
        <w:rPr>
          <w:rFonts w:ascii="Times New Roman" w:hAnsi="Times New Roman" w:cs="Times New Roman"/>
          <w:iCs/>
          <w:sz w:val="24"/>
          <w:szCs w:val="24"/>
        </w:rPr>
        <w:t>, come da quarto passaggio suesposto</w:t>
      </w:r>
      <w:r w:rsidRPr="00C73FDC">
        <w:rPr>
          <w:rFonts w:ascii="Times New Roman" w:hAnsi="Times New Roman" w:cs="Times New Roman"/>
          <w:iCs/>
          <w:sz w:val="24"/>
          <w:szCs w:val="24"/>
        </w:rPr>
        <w:t>:</w:t>
      </w:r>
    </w:p>
    <w:p w:rsidR="00D9451E" w:rsidRPr="00C73FDC" w:rsidRDefault="00D9451E" w:rsidP="00C73FDC">
      <w:pPr>
        <w:spacing w:after="0" w:line="240" w:lineRule="auto"/>
        <w:jc w:val="both"/>
        <w:rPr>
          <w:rFonts w:ascii="Times New Roman" w:hAnsi="Times New Roman" w:cs="Times New Roman"/>
          <w:iCs/>
          <w:sz w:val="24"/>
          <w:szCs w:val="24"/>
        </w:rPr>
      </w:pPr>
    </w:p>
    <w:p w:rsidR="00D9451E" w:rsidRPr="00C73FDC" w:rsidRDefault="00D9451E" w:rsidP="00C73FDC">
      <w:pPr>
        <w:spacing w:after="0" w:line="240" w:lineRule="auto"/>
        <w:jc w:val="both"/>
        <w:rPr>
          <w:rFonts w:ascii="Times New Roman" w:hAnsi="Times New Roman" w:cs="Times New Roman"/>
          <w:iCs/>
          <w:sz w:val="20"/>
          <w:szCs w:val="20"/>
        </w:rPr>
      </w:pPr>
      <w:r w:rsidRPr="00C73FDC">
        <w:rPr>
          <w:rFonts w:ascii="Times New Roman" w:hAnsi="Times New Roman" w:cs="Times New Roman"/>
          <w:iCs/>
          <w:sz w:val="20"/>
          <w:szCs w:val="20"/>
        </w:rPr>
        <w:t xml:space="preserve">si coglie in modo chiaro la modalità con cui Rosmini intende recuperare, nell’oggetto, la personalità soggettiva che si era abbandonata. A ben vedere, </w:t>
      </w:r>
      <w:r w:rsidRPr="00C73FDC">
        <w:rPr>
          <w:rFonts w:ascii="Times New Roman" w:hAnsi="Times New Roman" w:cs="Times New Roman"/>
          <w:i/>
          <w:iCs/>
          <w:sz w:val="20"/>
          <w:szCs w:val="20"/>
        </w:rPr>
        <w:t>il soggetto ritrova se stesso non nell’oggetto in quanto oggetto, bensì nell’oggetto in quanto contenente un soggetto che va ad abitare e, dunque, anche a vivificare e restituire la personalità del soggetto che si è inoggettivato</w:t>
      </w:r>
      <w:r w:rsidRPr="00C73FDC">
        <w:rPr>
          <w:rFonts w:ascii="Times New Roman" w:hAnsi="Times New Roman" w:cs="Times New Roman"/>
          <w:iCs/>
          <w:sz w:val="20"/>
          <w:szCs w:val="20"/>
        </w:rPr>
        <w:t xml:space="preserve">. Nella prospettiva rosminiana, allora, viene messa in luce l’importanza della </w:t>
      </w:r>
      <w:r w:rsidRPr="00C73FDC">
        <w:rPr>
          <w:rFonts w:ascii="Times New Roman" w:hAnsi="Times New Roman" w:cs="Times New Roman"/>
          <w:i/>
          <w:iCs/>
          <w:sz w:val="20"/>
          <w:szCs w:val="20"/>
        </w:rPr>
        <w:t>reciprocità</w:t>
      </w:r>
      <w:r w:rsidRPr="00C73FDC">
        <w:rPr>
          <w:rFonts w:ascii="Times New Roman" w:hAnsi="Times New Roman" w:cs="Times New Roman"/>
          <w:iCs/>
          <w:sz w:val="20"/>
          <w:szCs w:val="20"/>
        </w:rPr>
        <w:t xml:space="preserve"> tra soggetto e oggetto-soggetto, tra l’uomo e Dio.</w:t>
      </w:r>
      <w:r w:rsidRPr="00C73FDC">
        <w:rPr>
          <w:rStyle w:val="Rimandonotaapidipagina"/>
          <w:rFonts w:ascii="Times New Roman" w:hAnsi="Times New Roman" w:cs="Times New Roman"/>
          <w:iCs/>
          <w:sz w:val="20"/>
          <w:szCs w:val="20"/>
        </w:rPr>
        <w:footnoteReference w:id="20"/>
      </w:r>
      <w:r w:rsidRPr="00C73FDC">
        <w:rPr>
          <w:rFonts w:ascii="Times New Roman" w:hAnsi="Times New Roman" w:cs="Times New Roman"/>
          <w:iCs/>
          <w:sz w:val="20"/>
          <w:szCs w:val="20"/>
        </w:rPr>
        <w:t xml:space="preserve"> </w:t>
      </w:r>
    </w:p>
    <w:p w:rsidR="00D9451E" w:rsidRPr="00C73FDC" w:rsidRDefault="00D9451E" w:rsidP="00C73FDC">
      <w:pPr>
        <w:spacing w:after="0" w:line="240" w:lineRule="auto"/>
        <w:jc w:val="both"/>
        <w:rPr>
          <w:rFonts w:ascii="Times New Roman" w:hAnsi="Times New Roman" w:cs="Times New Roman"/>
          <w:iCs/>
          <w:sz w:val="20"/>
          <w:szCs w:val="20"/>
        </w:rPr>
      </w:pPr>
    </w:p>
    <w:p w:rsidR="00D9451E" w:rsidRDefault="004C7DA9" w:rsidP="00C73F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Se l’alterità è il luogo dell’incontro pieno e totale di soggettività e oggettività, allora la </w:t>
      </w:r>
      <w:r w:rsidR="00512AEB">
        <w:rPr>
          <w:rFonts w:ascii="Times New Roman" w:hAnsi="Times New Roman" w:cs="Times New Roman"/>
          <w:iCs/>
          <w:sz w:val="24"/>
          <w:szCs w:val="24"/>
        </w:rPr>
        <w:t>pienezza del senso propria dell’</w:t>
      </w:r>
      <w:r>
        <w:rPr>
          <w:rFonts w:ascii="Times New Roman" w:hAnsi="Times New Roman" w:cs="Times New Roman"/>
          <w:iCs/>
          <w:sz w:val="24"/>
          <w:szCs w:val="24"/>
        </w:rPr>
        <w:t xml:space="preserve">oggettività e della soggettività non può non essere a sua volta nuziale; anche nella relazione tra alterità e soggettività e oggettività, dunque, ritroviamo il ritmo triadico-trinitario dell’essere. L’alterità del soggettivo rispetto all’oggettivo e quella dell’oggettivo rispetto al soggettivo ne costituisce da un lato l’unità originaria e dall’altro la molteplicità in quanto criterio della </w:t>
      </w:r>
      <w:r>
        <w:rPr>
          <w:rFonts w:ascii="Times New Roman" w:hAnsi="Times New Roman" w:cs="Times New Roman"/>
          <w:i/>
          <w:iCs/>
          <w:sz w:val="24"/>
          <w:szCs w:val="24"/>
        </w:rPr>
        <w:t xml:space="preserve">reductio ad unum </w:t>
      </w:r>
      <w:r>
        <w:rPr>
          <w:rFonts w:ascii="Times New Roman" w:hAnsi="Times New Roman" w:cs="Times New Roman"/>
          <w:iCs/>
          <w:sz w:val="24"/>
          <w:szCs w:val="24"/>
        </w:rPr>
        <w:t xml:space="preserve">delle forme dell’essere nella primalità di quella morale. La rivelazione cristologica nomina in termini nuziali e trinitari l’alterità, la soggettività e l’oggettività. Questi ultimi tre elementi sono trasversali all’antropologico-triadico e al cristologico-trinitario, e il loro punto di incontro si concretizza nella singolarità universale di Gesù di Nazaret, </w:t>
      </w:r>
      <w:r>
        <w:rPr>
          <w:rFonts w:ascii="Times New Roman" w:hAnsi="Times New Roman" w:cs="Times New Roman"/>
          <w:i/>
          <w:iCs/>
          <w:sz w:val="24"/>
          <w:szCs w:val="24"/>
        </w:rPr>
        <w:t>crux philosophorum</w:t>
      </w:r>
      <w:r>
        <w:rPr>
          <w:rFonts w:ascii="Times New Roman" w:hAnsi="Times New Roman" w:cs="Times New Roman"/>
          <w:iCs/>
          <w:sz w:val="24"/>
          <w:szCs w:val="24"/>
        </w:rPr>
        <w:t>.</w:t>
      </w:r>
    </w:p>
    <w:p w:rsidR="00D9451E" w:rsidRPr="00C73FDC" w:rsidRDefault="004C7DA9" w:rsidP="00C73F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In conclusione, dall’universale concreto della </w:t>
      </w:r>
      <w:r>
        <w:rPr>
          <w:rFonts w:ascii="Times New Roman" w:hAnsi="Times New Roman" w:cs="Times New Roman"/>
          <w:i/>
          <w:iCs/>
          <w:sz w:val="24"/>
          <w:szCs w:val="24"/>
        </w:rPr>
        <w:t>fides Christi</w:t>
      </w:r>
      <w:r>
        <w:rPr>
          <w:rFonts w:ascii="Times New Roman" w:hAnsi="Times New Roman" w:cs="Times New Roman"/>
          <w:iCs/>
          <w:sz w:val="24"/>
          <w:szCs w:val="24"/>
        </w:rPr>
        <w:t xml:space="preserve">, è configurabile la </w:t>
      </w:r>
      <w:r w:rsidR="00D9451E" w:rsidRPr="00C73FDC">
        <w:rPr>
          <w:rFonts w:ascii="Times New Roman" w:hAnsi="Times New Roman" w:cs="Times New Roman"/>
          <w:iCs/>
          <w:sz w:val="24"/>
          <w:szCs w:val="24"/>
        </w:rPr>
        <w:t>nuzialmente originaria struttura della (teoria della) coscienza credente</w:t>
      </w:r>
      <w:r>
        <w:rPr>
          <w:rFonts w:ascii="Times New Roman" w:hAnsi="Times New Roman" w:cs="Times New Roman"/>
          <w:iCs/>
          <w:sz w:val="24"/>
          <w:szCs w:val="24"/>
        </w:rPr>
        <w:t>. È la coscienza credente stessa ad attivare,</w:t>
      </w:r>
      <w:r w:rsidR="00D9451E" w:rsidRPr="00C73FDC">
        <w:rPr>
          <w:rFonts w:ascii="Times New Roman" w:hAnsi="Times New Roman" w:cs="Times New Roman"/>
          <w:iCs/>
          <w:sz w:val="24"/>
          <w:szCs w:val="24"/>
        </w:rPr>
        <w:t xml:space="preserve"> mediante l’immaginazione simbolica, il sintesismo(-inoggettivazione) antropologico/triadico-cristologico/trinitario: i nessi quali pro-affezione/auto-affezione, ente principio/ente termine</w:t>
      </w:r>
      <w:r w:rsidR="00D9451E" w:rsidRPr="00C73FDC">
        <w:rPr>
          <w:rFonts w:ascii="Times New Roman" w:hAnsi="Times New Roman" w:cs="Times New Roman"/>
          <w:sz w:val="24"/>
          <w:szCs w:val="24"/>
        </w:rPr>
        <w:t>,</w:t>
      </w:r>
      <w:r w:rsidR="00D9451E" w:rsidRPr="00C73FDC">
        <w:rPr>
          <w:rFonts w:ascii="Times New Roman" w:hAnsi="Times New Roman" w:cs="Times New Roman"/>
          <w:iCs/>
          <w:sz w:val="24"/>
          <w:szCs w:val="24"/>
        </w:rPr>
        <w:t xml:space="preserve"> subietto/obietto esprimono analogamente, nell’essere trinitario e (per quanto riguarda la dignità dell’essere umano creato e redento) nell’anima e nel corpo sessuati e sessuali,  il paterno/materno, lo sponsale (sposo/sposa) ed il maschile/femminile.</w:t>
      </w:r>
      <w:r>
        <w:rPr>
          <w:rFonts w:ascii="Times New Roman" w:hAnsi="Times New Roman" w:cs="Times New Roman"/>
          <w:iCs/>
          <w:sz w:val="24"/>
          <w:szCs w:val="24"/>
        </w:rPr>
        <w:t xml:space="preserve"> La connessione antropologico-trinitaria di tali nessi, come abbiamo mostrato, è </w:t>
      </w:r>
      <w:r w:rsidR="00090A99">
        <w:rPr>
          <w:rFonts w:ascii="Times New Roman" w:hAnsi="Times New Roman" w:cs="Times New Roman"/>
          <w:iCs/>
          <w:sz w:val="24"/>
          <w:szCs w:val="24"/>
        </w:rPr>
        <w:t xml:space="preserve">legittimamente radicata e documentabile nell’opera di Rosmini e, messa in dialogo con le contemporanee scienze umanistiche, </w:t>
      </w:r>
      <w:r w:rsidR="00963539">
        <w:rPr>
          <w:rFonts w:ascii="Times New Roman" w:hAnsi="Times New Roman" w:cs="Times New Roman"/>
          <w:iCs/>
          <w:sz w:val="24"/>
          <w:szCs w:val="24"/>
        </w:rPr>
        <w:t xml:space="preserve">può </w:t>
      </w:r>
      <w:r w:rsidR="00090A99">
        <w:rPr>
          <w:rFonts w:ascii="Times New Roman" w:hAnsi="Times New Roman" w:cs="Times New Roman"/>
          <w:iCs/>
          <w:sz w:val="24"/>
          <w:szCs w:val="24"/>
        </w:rPr>
        <w:t>dischiude</w:t>
      </w:r>
      <w:r w:rsidR="00963539">
        <w:rPr>
          <w:rFonts w:ascii="Times New Roman" w:hAnsi="Times New Roman" w:cs="Times New Roman"/>
          <w:iCs/>
          <w:sz w:val="24"/>
          <w:szCs w:val="24"/>
        </w:rPr>
        <w:t>re</w:t>
      </w:r>
      <w:r w:rsidR="00090A99">
        <w:rPr>
          <w:rFonts w:ascii="Times New Roman" w:hAnsi="Times New Roman" w:cs="Times New Roman"/>
          <w:iCs/>
          <w:sz w:val="24"/>
          <w:szCs w:val="24"/>
        </w:rPr>
        <w:t xml:space="preserve"> orizzonti di ricerca che conducono ad affrontare in modo totalmente inedito (al di là di ogni schieramento tendenzioso e strumentalizzante) le sfide dell’umanesimo post-moderno.</w:t>
      </w:r>
    </w:p>
    <w:p w:rsidR="00A41D01" w:rsidRPr="00C73FDC" w:rsidRDefault="00A41D01" w:rsidP="00C73FDC">
      <w:pPr>
        <w:spacing w:after="0" w:line="240" w:lineRule="auto"/>
        <w:jc w:val="both"/>
        <w:rPr>
          <w:rFonts w:ascii="Times New Roman" w:hAnsi="Times New Roman" w:cs="Times New Roman"/>
          <w:iCs/>
          <w:sz w:val="24"/>
          <w:szCs w:val="24"/>
        </w:rPr>
      </w:pPr>
    </w:p>
    <w:p w:rsidR="00A047CF" w:rsidRPr="00C73FDC" w:rsidRDefault="00A047CF" w:rsidP="00C73FDC">
      <w:pPr>
        <w:spacing w:after="0" w:line="240" w:lineRule="auto"/>
        <w:jc w:val="both"/>
        <w:rPr>
          <w:rFonts w:ascii="Times New Roman" w:hAnsi="Times New Roman" w:cs="Times New Roman"/>
          <w:iCs/>
          <w:sz w:val="24"/>
          <w:szCs w:val="24"/>
        </w:rPr>
      </w:pPr>
    </w:p>
    <w:p w:rsidR="00A047CF" w:rsidRPr="00C73FDC" w:rsidRDefault="00A047CF" w:rsidP="00C73FDC">
      <w:pPr>
        <w:spacing w:after="0" w:line="240" w:lineRule="auto"/>
        <w:jc w:val="both"/>
        <w:rPr>
          <w:rFonts w:ascii="Times New Roman" w:hAnsi="Times New Roman" w:cs="Times New Roman"/>
          <w:iCs/>
          <w:sz w:val="24"/>
          <w:szCs w:val="24"/>
        </w:rPr>
      </w:pPr>
    </w:p>
    <w:p w:rsidR="00A047CF" w:rsidRPr="00C73FDC" w:rsidRDefault="00A047CF" w:rsidP="00C73FDC">
      <w:pPr>
        <w:spacing w:after="0" w:line="240" w:lineRule="auto"/>
        <w:jc w:val="both"/>
        <w:rPr>
          <w:rFonts w:ascii="Times New Roman" w:hAnsi="Times New Roman" w:cs="Times New Roman"/>
          <w:iCs/>
          <w:sz w:val="24"/>
          <w:szCs w:val="24"/>
        </w:rPr>
      </w:pPr>
    </w:p>
    <w:p w:rsidR="00A047CF" w:rsidRPr="00C73FDC" w:rsidRDefault="00A047CF" w:rsidP="00C73FDC">
      <w:pPr>
        <w:spacing w:after="0" w:line="240" w:lineRule="auto"/>
        <w:jc w:val="both"/>
        <w:rPr>
          <w:rFonts w:ascii="Times New Roman" w:hAnsi="Times New Roman" w:cs="Times New Roman"/>
          <w:iCs/>
          <w:sz w:val="24"/>
          <w:szCs w:val="24"/>
        </w:rPr>
      </w:pPr>
    </w:p>
    <w:p w:rsidR="00A047CF" w:rsidRPr="00C73FDC" w:rsidRDefault="00A047CF" w:rsidP="00C73FDC">
      <w:pPr>
        <w:spacing w:after="0" w:line="240" w:lineRule="auto"/>
        <w:jc w:val="both"/>
        <w:rPr>
          <w:rFonts w:ascii="Times New Roman" w:hAnsi="Times New Roman" w:cs="Times New Roman"/>
          <w:iCs/>
          <w:sz w:val="24"/>
          <w:szCs w:val="24"/>
        </w:rPr>
      </w:pPr>
    </w:p>
    <w:p w:rsidR="00C33E84" w:rsidRPr="00C73FDC" w:rsidRDefault="00C33E84" w:rsidP="00C73FDC">
      <w:pPr>
        <w:spacing w:after="0" w:line="240" w:lineRule="auto"/>
        <w:jc w:val="both"/>
        <w:rPr>
          <w:rFonts w:ascii="Times New Roman" w:hAnsi="Times New Roman" w:cs="Times New Roman"/>
          <w:iCs/>
          <w:sz w:val="24"/>
          <w:szCs w:val="24"/>
        </w:rPr>
      </w:pPr>
    </w:p>
    <w:p w:rsidR="00C33E84" w:rsidRPr="00C73FDC" w:rsidRDefault="00C33E84" w:rsidP="00C73FDC">
      <w:pPr>
        <w:spacing w:after="0" w:line="240" w:lineRule="auto"/>
        <w:jc w:val="both"/>
        <w:rPr>
          <w:rFonts w:ascii="Times New Roman" w:hAnsi="Times New Roman" w:cs="Times New Roman"/>
          <w:iCs/>
          <w:sz w:val="24"/>
          <w:szCs w:val="24"/>
        </w:rPr>
      </w:pPr>
    </w:p>
    <w:p w:rsidR="00C33E84" w:rsidRPr="00C73FDC" w:rsidRDefault="00C33E84" w:rsidP="00C73FDC">
      <w:pPr>
        <w:spacing w:after="0" w:line="240" w:lineRule="auto"/>
        <w:jc w:val="both"/>
        <w:rPr>
          <w:rFonts w:ascii="Times New Roman" w:eastAsia="Palatino-Roman" w:hAnsi="Times New Roman" w:cs="Times New Roman"/>
          <w:sz w:val="24"/>
          <w:szCs w:val="24"/>
        </w:rPr>
      </w:pPr>
    </w:p>
    <w:sectPr w:rsidR="00C33E84" w:rsidRPr="00C73FDC" w:rsidSect="00A46CA1">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0B" w:rsidRDefault="00FA4F0B" w:rsidP="00A41D01">
      <w:pPr>
        <w:spacing w:after="0" w:line="240" w:lineRule="auto"/>
      </w:pPr>
      <w:r>
        <w:separator/>
      </w:r>
    </w:p>
  </w:endnote>
  <w:endnote w:type="continuationSeparator" w:id="0">
    <w:p w:rsidR="00FA4F0B" w:rsidRDefault="00FA4F0B" w:rsidP="00A41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mbo">
    <w:altName w:val="Bembo"/>
    <w:panose1 w:val="00000000000000000000"/>
    <w:charset w:val="00"/>
    <w:family w:val="roman"/>
    <w:notTrueType/>
    <w:pitch w:val="default"/>
    <w:sig w:usb0="00000003" w:usb1="00000000" w:usb2="00000000" w:usb3="00000000" w:csb0="00000001" w:csb1="00000000"/>
  </w:font>
  <w:font w:name="Palatino-Italic">
    <w:altName w:val="MS Mincho"/>
    <w:panose1 w:val="00000000000000000000"/>
    <w:charset w:val="80"/>
    <w:family w:val="auto"/>
    <w:notTrueType/>
    <w:pitch w:val="default"/>
    <w:sig w:usb0="00000003" w:usb1="08070000" w:usb2="00000010" w:usb3="00000000" w:csb0="00020001" w:csb1="00000000"/>
  </w:font>
  <w:font w:name="Palatino-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192177"/>
      <w:docPartObj>
        <w:docPartGallery w:val="Page Numbers (Bottom of Page)"/>
        <w:docPartUnique/>
      </w:docPartObj>
    </w:sdtPr>
    <w:sdtEndPr>
      <w:rPr>
        <w:rFonts w:ascii="Times New Roman" w:hAnsi="Times New Roman" w:cs="Times New Roman"/>
        <w:sz w:val="24"/>
        <w:szCs w:val="24"/>
      </w:rPr>
    </w:sdtEndPr>
    <w:sdtContent>
      <w:p w:rsidR="004C7DA9" w:rsidRPr="005915D1" w:rsidRDefault="00214E9C">
        <w:pPr>
          <w:pStyle w:val="Pidipagina"/>
          <w:jc w:val="right"/>
          <w:rPr>
            <w:rFonts w:ascii="Times New Roman" w:hAnsi="Times New Roman" w:cs="Times New Roman"/>
            <w:sz w:val="24"/>
            <w:szCs w:val="24"/>
          </w:rPr>
        </w:pPr>
        <w:r w:rsidRPr="005915D1">
          <w:rPr>
            <w:rFonts w:ascii="Times New Roman" w:hAnsi="Times New Roman" w:cs="Times New Roman"/>
            <w:sz w:val="24"/>
            <w:szCs w:val="24"/>
          </w:rPr>
          <w:fldChar w:fldCharType="begin"/>
        </w:r>
        <w:r w:rsidR="004C7DA9" w:rsidRPr="005915D1">
          <w:rPr>
            <w:rFonts w:ascii="Times New Roman" w:hAnsi="Times New Roman" w:cs="Times New Roman"/>
            <w:sz w:val="24"/>
            <w:szCs w:val="24"/>
          </w:rPr>
          <w:instrText>PAGE   \* MERGEFORMAT</w:instrText>
        </w:r>
        <w:r w:rsidRPr="005915D1">
          <w:rPr>
            <w:rFonts w:ascii="Times New Roman" w:hAnsi="Times New Roman" w:cs="Times New Roman"/>
            <w:sz w:val="24"/>
            <w:szCs w:val="24"/>
          </w:rPr>
          <w:fldChar w:fldCharType="separate"/>
        </w:r>
        <w:r w:rsidR="00FA4F0B">
          <w:rPr>
            <w:rFonts w:ascii="Times New Roman" w:hAnsi="Times New Roman" w:cs="Times New Roman"/>
            <w:noProof/>
            <w:sz w:val="24"/>
            <w:szCs w:val="24"/>
          </w:rPr>
          <w:t>1</w:t>
        </w:r>
        <w:r w:rsidRPr="005915D1">
          <w:rPr>
            <w:rFonts w:ascii="Times New Roman" w:hAnsi="Times New Roman" w:cs="Times New Roman"/>
            <w:sz w:val="24"/>
            <w:szCs w:val="24"/>
          </w:rPr>
          <w:fldChar w:fldCharType="end"/>
        </w:r>
      </w:p>
    </w:sdtContent>
  </w:sdt>
  <w:p w:rsidR="004C7DA9" w:rsidRDefault="004C7DA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0B" w:rsidRDefault="00FA4F0B" w:rsidP="00A41D01">
      <w:pPr>
        <w:spacing w:after="0" w:line="240" w:lineRule="auto"/>
      </w:pPr>
      <w:r>
        <w:separator/>
      </w:r>
    </w:p>
  </w:footnote>
  <w:footnote w:type="continuationSeparator" w:id="0">
    <w:p w:rsidR="00FA4F0B" w:rsidRDefault="00FA4F0B" w:rsidP="00A41D01">
      <w:pPr>
        <w:spacing w:after="0" w:line="240" w:lineRule="auto"/>
      </w:pPr>
      <w:r>
        <w:continuationSeparator/>
      </w:r>
    </w:p>
  </w:footnote>
  <w:footnote w:id="1">
    <w:p w:rsidR="004C7DA9" w:rsidRPr="00715E6E" w:rsidRDefault="004C7DA9" w:rsidP="00715E6E">
      <w:pPr>
        <w:pStyle w:val="Testonotaapidipagina"/>
        <w:jc w:val="both"/>
        <w:rPr>
          <w:rFonts w:ascii="Times New Roman" w:hAnsi="Times New Roman" w:cs="Times New Roman"/>
          <w:lang w:val="en-GB"/>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Il percorso di ricerca sulla nuzialità trinitaria, condotto </w:t>
      </w:r>
      <w:r w:rsidRPr="00715E6E">
        <w:rPr>
          <w:rFonts w:ascii="Times New Roman" w:hAnsi="Times New Roman" w:cs="Times New Roman"/>
          <w:i/>
        </w:rPr>
        <w:t>in primis</w:t>
      </w:r>
      <w:r w:rsidRPr="00715E6E">
        <w:rPr>
          <w:rFonts w:ascii="Times New Roman" w:hAnsi="Times New Roman" w:cs="Times New Roman"/>
        </w:rPr>
        <w:t xml:space="preserve"> dalla Associazione culturale “Spei lumen” e dal Cenacolo Rosminiano Emiliano-Romagnolo, e che si pregia di potersi avvalere di molteplici condivisioni con enti accademici e di promozione culturale, prosegue, ed ha avuto un intenso momento nel Seminario di studio del 29 settembre 2018 presso la Certosa del Galluzzo a Firenze – realizzato in sinergia con la Comunità di San Leolino e la Fondazione e Orchestra “Esagramma” – con i relatori prof. Pierangelo Sequeri, con una relazione dal titolo</w:t>
      </w:r>
      <w:r w:rsidRPr="00715E6E">
        <w:rPr>
          <w:rFonts w:ascii="Times New Roman" w:hAnsi="Times New Roman" w:cs="Times New Roman"/>
          <w:shd w:val="clear" w:color="auto" w:fill="FFFFFF"/>
        </w:rPr>
        <w:t xml:space="preserve"> </w:t>
      </w:r>
      <w:r w:rsidRPr="00715E6E">
        <w:rPr>
          <w:rFonts w:ascii="Times New Roman" w:hAnsi="Times New Roman" w:cs="Times New Roman"/>
          <w:i/>
        </w:rPr>
        <w:t>La generazione dell’amore. Logiche trinitarie dell’affezione</w:t>
      </w:r>
      <w:r w:rsidRPr="00715E6E">
        <w:rPr>
          <w:rFonts w:ascii="Times New Roman" w:hAnsi="Times New Roman" w:cs="Times New Roman"/>
        </w:rPr>
        <w:t xml:space="preserve">, sulla base della quale sono intervenuti la prof.ssa Angela Ales Bello e il prof. Giulio Maspero, atti del quale Seminario di studio sono in corso di pubblicazione cartacea, così come in corso di video pubblicazione sul canale YouTube della “Spei lumen” al link: https://www.youtube.com/channel/UC8YVc8zoFz48SX3tSmfxNlg. Sempre sul tema antropologico, per un inquadramento della questione, rimandiamo anche a F. </w:t>
      </w:r>
      <w:r w:rsidRPr="00715E6E">
        <w:rPr>
          <w:rFonts w:ascii="Times New Roman" w:hAnsi="Times New Roman" w:cs="Times New Roman"/>
          <w:smallCaps/>
        </w:rPr>
        <w:t>Mastracchio</w:t>
      </w:r>
      <w:r w:rsidRPr="00715E6E">
        <w:rPr>
          <w:rFonts w:ascii="Times New Roman" w:hAnsi="Times New Roman" w:cs="Times New Roman"/>
        </w:rPr>
        <w:t xml:space="preserve">, </w:t>
      </w:r>
      <w:r w:rsidRPr="00715E6E">
        <w:rPr>
          <w:rFonts w:ascii="Times New Roman" w:hAnsi="Times New Roman" w:cs="Times New Roman"/>
          <w:i/>
        </w:rPr>
        <w:t xml:space="preserve">The Thalamus of Being. </w:t>
      </w:r>
      <w:r w:rsidRPr="00715E6E">
        <w:rPr>
          <w:rFonts w:ascii="Times New Roman" w:hAnsi="Times New Roman" w:cs="Times New Roman"/>
          <w:i/>
          <w:lang w:val="en-GB"/>
        </w:rPr>
        <w:t>Investigations on the Nuptial Character of Rosmini’s Anthropology</w:t>
      </w:r>
      <w:r w:rsidRPr="00715E6E">
        <w:rPr>
          <w:rFonts w:ascii="Times New Roman" w:hAnsi="Times New Roman" w:cs="Times New Roman"/>
          <w:lang w:val="en-GB"/>
        </w:rPr>
        <w:t>, in «Rosmini Studies»</w:t>
      </w:r>
      <w:r w:rsidR="00CD52DC" w:rsidRPr="00715E6E">
        <w:rPr>
          <w:rFonts w:ascii="Times New Roman" w:hAnsi="Times New Roman" w:cs="Times New Roman"/>
          <w:lang w:val="en-GB"/>
        </w:rPr>
        <w:t xml:space="preserve"> </w:t>
      </w:r>
      <w:r w:rsidRPr="00715E6E">
        <w:rPr>
          <w:rFonts w:ascii="Times New Roman" w:hAnsi="Times New Roman" w:cs="Times New Roman"/>
          <w:lang w:val="en-GB"/>
        </w:rPr>
        <w:t>2018</w:t>
      </w:r>
      <w:r w:rsidR="00CD52DC" w:rsidRPr="00715E6E">
        <w:rPr>
          <w:rFonts w:ascii="Times New Roman" w:hAnsi="Times New Roman" w:cs="Times New Roman"/>
          <w:lang w:val="en-GB"/>
        </w:rPr>
        <w:t>, 5</w:t>
      </w:r>
      <w:r w:rsidRPr="00715E6E">
        <w:rPr>
          <w:rFonts w:ascii="Times New Roman" w:hAnsi="Times New Roman" w:cs="Times New Roman"/>
          <w:lang w:val="en-GB"/>
        </w:rPr>
        <w:t>, pp. 91-106.</w:t>
      </w:r>
    </w:p>
  </w:footnote>
  <w:footnote w:id="2">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F. </w:t>
      </w:r>
      <w:r w:rsidRPr="00715E6E">
        <w:rPr>
          <w:rFonts w:ascii="Times New Roman" w:hAnsi="Times New Roman" w:cs="Times New Roman"/>
          <w:smallCaps/>
        </w:rPr>
        <w:t>Bellelli</w:t>
      </w:r>
      <w:r w:rsidRPr="00715E6E">
        <w:rPr>
          <w:rFonts w:ascii="Times New Roman" w:hAnsi="Times New Roman" w:cs="Times New Roman"/>
        </w:rPr>
        <w:t xml:space="preserve">, </w:t>
      </w:r>
      <w:r w:rsidRPr="00715E6E">
        <w:rPr>
          <w:rFonts w:ascii="Times New Roman" w:hAnsi="Times New Roman" w:cs="Times New Roman"/>
          <w:i/>
        </w:rPr>
        <w:t>Nuzialità trinitaria: relazione e identità. Rosmini e il fondamento simbolico dell’umano</w:t>
      </w:r>
      <w:r w:rsidRPr="00715E6E">
        <w:rPr>
          <w:rFonts w:ascii="Times New Roman" w:hAnsi="Times New Roman" w:cs="Times New Roman"/>
        </w:rPr>
        <w:t>, Edizioni Feeria-Comunità di San Leolino, Panzano in Chianti 2017, e nello specifico il contributo di F</w:t>
      </w:r>
      <w:r w:rsidRPr="00715E6E">
        <w:rPr>
          <w:rFonts w:ascii="Times New Roman" w:hAnsi="Times New Roman" w:cs="Times New Roman"/>
          <w:smallCaps/>
        </w:rPr>
        <w:t>. Bellelli</w:t>
      </w:r>
      <w:r w:rsidRPr="00715E6E">
        <w:rPr>
          <w:rFonts w:ascii="Times New Roman" w:hAnsi="Times New Roman" w:cs="Times New Roman"/>
        </w:rPr>
        <w:t xml:space="preserve">, </w:t>
      </w:r>
      <w:r w:rsidRPr="00715E6E">
        <w:rPr>
          <w:rFonts w:ascii="Times New Roman" w:hAnsi="Times New Roman" w:cs="Times New Roman"/>
          <w:i/>
        </w:rPr>
        <w:t>Il simbolico-nuziale nella teoresi triadico-trinitaria e sapienziale di Rosmini,</w:t>
      </w:r>
      <w:r w:rsidRPr="00715E6E">
        <w:rPr>
          <w:rFonts w:ascii="Times New Roman" w:hAnsi="Times New Roman" w:cs="Times New Roman"/>
        </w:rPr>
        <w:t xml:space="preserve"> pp. 99-135, qui precisamente pp. 99-101.</w:t>
      </w:r>
    </w:p>
  </w:footnote>
  <w:footnote w:id="3">
    <w:p w:rsidR="004C7DA9" w:rsidRPr="00715E6E" w:rsidRDefault="004C7DA9" w:rsidP="00715E6E">
      <w:pPr>
        <w:tabs>
          <w:tab w:val="decimal" w:pos="360"/>
          <w:tab w:val="decimal" w:pos="432"/>
        </w:tabs>
        <w:spacing w:after="0" w:line="240" w:lineRule="auto"/>
        <w:jc w:val="both"/>
        <w:rPr>
          <w:rFonts w:ascii="Times New Roman" w:hAnsi="Times New Roman" w:cs="Times New Roman"/>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«Riteniamo che dallo strumentario teoretico della speculazione filosofica e teologica del Beato Antonio Rosmini, messo in dialogo con la contemporaneità della riflessione teologica, in particolare quella trinitaria […] si possano ricavare dispositivi […]. Le questioni di fondo </w:t>
      </w:r>
      <w:r w:rsidR="00963539">
        <w:rPr>
          <w:rFonts w:ascii="Times New Roman" w:hAnsi="Times New Roman" w:cs="Times New Roman"/>
          <w:sz w:val="20"/>
          <w:szCs w:val="20"/>
        </w:rPr>
        <w:t xml:space="preserve">[…] </w:t>
      </w:r>
      <w:r w:rsidRPr="00715E6E">
        <w:rPr>
          <w:rFonts w:ascii="Times New Roman" w:hAnsi="Times New Roman" w:cs="Times New Roman"/>
          <w:sz w:val="20"/>
          <w:szCs w:val="20"/>
        </w:rPr>
        <w:t xml:space="preserve">sono riconducibili alle seguenti: la riflessione a tutto tondo sulla questione epistemologica circa i seguenti concetti: a) natura; b) persona; c) libertà; d) peccato originale e) corporeità. […] [C]i possiamo chiedere: “Se la nuzialità, in quanto mistero rivelato, appartiene intrinsecamente alla Persona divina del Figlio, perché non può appartenere anche alle altre due Persone divine della Trinità?”. Ci sono, inoltre, altre due </w:t>
      </w:r>
      <w:r w:rsidRPr="00715E6E">
        <w:rPr>
          <w:rFonts w:ascii="Times New Roman" w:hAnsi="Times New Roman" w:cs="Times New Roman"/>
          <w:i/>
          <w:iCs/>
          <w:sz w:val="20"/>
          <w:szCs w:val="20"/>
        </w:rPr>
        <w:t xml:space="preserve">quaestiones </w:t>
      </w:r>
      <w:r w:rsidRPr="00715E6E">
        <w:rPr>
          <w:rFonts w:ascii="Times New Roman" w:hAnsi="Times New Roman" w:cs="Times New Roman"/>
          <w:sz w:val="20"/>
          <w:szCs w:val="20"/>
        </w:rPr>
        <w:t xml:space="preserve">pratiche e urgenti che hanno sollecitato le riflessioni che hanno condotto a questo convegno: a) l’attenzione alla famiglia come urgenza per l’evangelizzazione, e l’irrompere del dibattito sulla </w:t>
      </w:r>
      <w:r w:rsidRPr="00715E6E">
        <w:rPr>
          <w:rFonts w:ascii="Times New Roman" w:hAnsi="Times New Roman" w:cs="Times New Roman"/>
          <w:i/>
          <w:iCs/>
          <w:sz w:val="20"/>
          <w:szCs w:val="20"/>
        </w:rPr>
        <w:t>teoria del gender</w:t>
      </w:r>
      <w:r w:rsidRPr="00715E6E">
        <w:rPr>
          <w:rFonts w:ascii="Times New Roman" w:hAnsi="Times New Roman" w:cs="Times New Roman"/>
          <w:sz w:val="20"/>
          <w:szCs w:val="20"/>
        </w:rPr>
        <w:t>; b) la difficoltà vocazionale dei nostri tempi, in genere, e la questione della significatività del celibato e della verginità consacrata, ancora oggi, nello specifico» (</w:t>
      </w:r>
      <w:r w:rsidR="00CD52DC" w:rsidRPr="00715E6E">
        <w:rPr>
          <w:rFonts w:ascii="Times New Roman" w:hAnsi="Times New Roman" w:cs="Times New Roman"/>
          <w:sz w:val="20"/>
          <w:szCs w:val="20"/>
        </w:rPr>
        <w:t>ivi</w:t>
      </w:r>
      <w:r w:rsidRPr="00715E6E">
        <w:rPr>
          <w:rFonts w:ascii="Times New Roman" w:hAnsi="Times New Roman" w:cs="Times New Roman"/>
          <w:sz w:val="20"/>
          <w:szCs w:val="20"/>
        </w:rPr>
        <w:t>, pp. 99-101).</w:t>
      </w:r>
    </w:p>
  </w:footnote>
  <w:footnote w:id="4">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00CD52DC" w:rsidRPr="00715E6E">
        <w:rPr>
          <w:rFonts w:ascii="Times New Roman" w:hAnsi="Times New Roman" w:cs="Times New Roman"/>
        </w:rPr>
        <w:t xml:space="preserve"> </w:t>
      </w:r>
      <w:r w:rsidR="00CD52DC" w:rsidRPr="00715E6E">
        <w:rPr>
          <w:rFonts w:ascii="Times New Roman" w:hAnsi="Times New Roman" w:cs="Times New Roman"/>
          <w:i/>
        </w:rPr>
        <w:t>Ibidem</w:t>
      </w:r>
      <w:r w:rsidRPr="00715E6E">
        <w:rPr>
          <w:rFonts w:ascii="Times New Roman" w:hAnsi="Times New Roman" w:cs="Times New Roman"/>
        </w:rPr>
        <w:t>.</w:t>
      </w:r>
    </w:p>
  </w:footnote>
  <w:footnote w:id="5">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«Il simbolico nuziale inerisce ai simboli sacri convenienti alla divinità e istituiti da Dio nella rivelazione cristologico-antropologica, e, per Rosmini, ha una struttura teoretica tale per cui, avendo ogni ente un principio e un termine, per quanto riguarda le Persone della Trinità, ogni Persona della Trinità, in quanto subietto (il quale subietto è atto dell’essenza divina), è in se stessa un principio che è simultaneamente termine (mentre nell’essere triadico un principio che è anche termine non esiste)» (</w:t>
      </w:r>
      <w:r w:rsidR="00CD52DC" w:rsidRPr="00715E6E">
        <w:rPr>
          <w:rFonts w:ascii="Times New Roman" w:hAnsi="Times New Roman" w:cs="Times New Roman"/>
        </w:rPr>
        <w:t>ivi</w:t>
      </w:r>
      <w:r w:rsidRPr="00715E6E">
        <w:rPr>
          <w:rFonts w:ascii="Times New Roman" w:hAnsi="Times New Roman" w:cs="Times New Roman"/>
        </w:rPr>
        <w:t>, p. 119).</w:t>
      </w:r>
    </w:p>
  </w:footnote>
  <w:footnote w:id="6">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lang w:val="en-US"/>
        </w:rPr>
        <w:t xml:space="preserve"> Cfr. N. </w:t>
      </w:r>
      <w:r w:rsidRPr="00715E6E">
        <w:rPr>
          <w:rFonts w:ascii="Times New Roman" w:hAnsi="Times New Roman" w:cs="Times New Roman"/>
          <w:smallCaps/>
          <w:lang w:val="en-US"/>
        </w:rPr>
        <w:t>Steeves</w:t>
      </w:r>
      <w:r w:rsidRPr="00715E6E">
        <w:rPr>
          <w:rFonts w:ascii="Times New Roman" w:hAnsi="Times New Roman" w:cs="Times New Roman"/>
          <w:lang w:val="en-US"/>
        </w:rPr>
        <w:t xml:space="preserve">, </w:t>
      </w:r>
      <w:r w:rsidRPr="00715E6E">
        <w:rPr>
          <w:rFonts w:ascii="Times New Roman" w:hAnsi="Times New Roman" w:cs="Times New Roman"/>
          <w:i/>
          <w:lang w:val="en-US"/>
        </w:rPr>
        <w:t xml:space="preserve">Grâce à l’imagination. </w:t>
      </w:r>
      <w:r w:rsidRPr="00715E6E">
        <w:rPr>
          <w:rFonts w:ascii="Times New Roman" w:hAnsi="Times New Roman" w:cs="Times New Roman"/>
          <w:i/>
        </w:rPr>
        <w:t>Intégrer l’imagination en théologie fondamentale</w:t>
      </w:r>
      <w:r w:rsidRPr="00715E6E">
        <w:rPr>
          <w:rFonts w:ascii="Times New Roman" w:hAnsi="Times New Roman" w:cs="Times New Roman"/>
        </w:rPr>
        <w:t>,</w:t>
      </w:r>
      <w:r w:rsidRPr="00715E6E">
        <w:rPr>
          <w:rFonts w:ascii="Times New Roman" w:hAnsi="Times New Roman" w:cs="Times New Roman"/>
          <w:i/>
        </w:rPr>
        <w:t xml:space="preserve"> </w:t>
      </w:r>
      <w:r w:rsidRPr="00715E6E">
        <w:rPr>
          <w:rFonts w:ascii="Times New Roman" w:hAnsi="Times New Roman" w:cs="Times New Roman"/>
        </w:rPr>
        <w:t>Éditions du Cerf, Paris 2016, traduzione intaliana a cura di Gloria Romagnoli,</w:t>
      </w:r>
      <w:r w:rsidRPr="00715E6E">
        <w:rPr>
          <w:rFonts w:ascii="Times New Roman" w:hAnsi="Times New Roman" w:cs="Times New Roman"/>
          <w:i/>
        </w:rPr>
        <w:t xml:space="preserve"> Grazie all’immaginazione. Integrare l’immaginazione in teologia fondamentale</w:t>
      </w:r>
      <w:r w:rsidRPr="00715E6E">
        <w:rPr>
          <w:rFonts w:ascii="Times New Roman" w:hAnsi="Times New Roman" w:cs="Times New Roman"/>
        </w:rPr>
        <w:t xml:space="preserve">, Queriniana, Brescia 2018 e </w:t>
      </w:r>
      <w:r w:rsidR="00CD52DC" w:rsidRPr="00715E6E">
        <w:rPr>
          <w:rFonts w:ascii="Times New Roman" w:hAnsi="Times New Roman" w:cs="Times New Roman"/>
        </w:rPr>
        <w:t xml:space="preserve">F. </w:t>
      </w:r>
      <w:r w:rsidRPr="00715E6E">
        <w:rPr>
          <w:rFonts w:ascii="Times New Roman" w:hAnsi="Times New Roman" w:cs="Times New Roman"/>
          <w:smallCaps/>
        </w:rPr>
        <w:t>Bellelli,</w:t>
      </w:r>
      <w:r w:rsidRPr="00715E6E">
        <w:rPr>
          <w:rFonts w:ascii="Times New Roman" w:hAnsi="Times New Roman" w:cs="Times New Roman"/>
        </w:rPr>
        <w:t xml:space="preserve"> </w:t>
      </w:r>
      <w:r w:rsidRPr="00715E6E">
        <w:rPr>
          <w:rFonts w:ascii="Times New Roman" w:hAnsi="Times New Roman" w:cs="Times New Roman"/>
          <w:i/>
        </w:rPr>
        <w:t>Rosmini e l’immaginazione divina, l’antropologia religiosa della coscienza e la fenomenologia di Gesù. Dal corpo di Cristo al corpo della Parola di Dio: contributo teologico per l’analitica dell’</w:t>
      </w:r>
      <w:r w:rsidRPr="00715E6E">
        <w:rPr>
          <w:rFonts w:ascii="Times New Roman" w:hAnsi="Times New Roman" w:cs="Times New Roman"/>
        </w:rPr>
        <w:t xml:space="preserve">affective turn </w:t>
      </w:r>
      <w:r w:rsidRPr="00715E6E">
        <w:rPr>
          <w:rFonts w:ascii="Times New Roman" w:hAnsi="Times New Roman" w:cs="Times New Roman"/>
          <w:i/>
        </w:rPr>
        <w:t>dell’epistemologia contemporanea delle scienze, specificatamente umanistiche</w:t>
      </w:r>
      <w:r w:rsidRPr="00715E6E">
        <w:rPr>
          <w:rFonts w:ascii="Times New Roman" w:hAnsi="Times New Roman" w:cs="Times New Roman"/>
        </w:rPr>
        <w:t xml:space="preserve">, in </w:t>
      </w:r>
      <w:r w:rsidRPr="00715E6E">
        <w:rPr>
          <w:rFonts w:ascii="Times New Roman" w:hAnsi="Times New Roman" w:cs="Times New Roman"/>
          <w:color w:val="000000"/>
          <w:shd w:val="clear" w:color="auto" w:fill="FFFFFF"/>
        </w:rPr>
        <w:t>I</w:t>
      </w:r>
      <w:r w:rsidRPr="00715E6E">
        <w:rPr>
          <w:rFonts w:ascii="Times New Roman" w:hAnsi="Times New Roman" w:cs="Times New Roman"/>
          <w:smallCaps/>
          <w:color w:val="000000"/>
          <w:shd w:val="clear" w:color="auto" w:fill="FFFFFF"/>
        </w:rPr>
        <w:t>d</w:t>
      </w:r>
      <w:r w:rsidRPr="00715E6E">
        <w:rPr>
          <w:rFonts w:ascii="Times New Roman" w:hAnsi="Times New Roman" w:cs="Times New Roman"/>
          <w:color w:val="000000"/>
          <w:shd w:val="clear" w:color="auto" w:fill="FFFFFF"/>
        </w:rPr>
        <w:t xml:space="preserve">. (ed.), </w:t>
      </w:r>
      <w:r w:rsidRPr="00715E6E">
        <w:rPr>
          <w:rFonts w:ascii="Times New Roman" w:hAnsi="Times New Roman" w:cs="Times New Roman"/>
          <w:i/>
          <w:color w:val="000000"/>
          <w:shd w:val="clear" w:color="auto" w:fill="FFFFFF"/>
        </w:rPr>
        <w:t>Rosminianesimo teologico. Il divino nell’uomo e l’umano nella rivelazione</w:t>
      </w:r>
      <w:r w:rsidRPr="00715E6E">
        <w:rPr>
          <w:rFonts w:ascii="Times New Roman" w:hAnsi="Times New Roman" w:cs="Times New Roman"/>
          <w:color w:val="000000"/>
          <w:shd w:val="clear" w:color="auto" w:fill="FFFFFF"/>
        </w:rPr>
        <w:t>, Mimesis, Milano 2017, pp. 35-38.</w:t>
      </w:r>
    </w:p>
  </w:footnote>
  <w:footnote w:id="7">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w:t>
      </w:r>
      <w:r w:rsidRPr="00715E6E">
        <w:rPr>
          <w:rFonts w:ascii="Times New Roman" w:hAnsi="Times New Roman" w:cs="Times New Roman"/>
          <w:smallCaps/>
        </w:rPr>
        <w:t>Bellelli</w:t>
      </w:r>
      <w:r w:rsidRPr="00715E6E">
        <w:rPr>
          <w:rFonts w:ascii="Times New Roman" w:hAnsi="Times New Roman" w:cs="Times New Roman"/>
          <w:i/>
        </w:rPr>
        <w:t>, Nuzialità trinitaria: relazione e identità. Rosmini e il fondamento simbolico dell’umano</w:t>
      </w:r>
      <w:r w:rsidRPr="00715E6E">
        <w:rPr>
          <w:rFonts w:ascii="Times New Roman" w:hAnsi="Times New Roman" w:cs="Times New Roman"/>
        </w:rPr>
        <w:t xml:space="preserve">, cit., </w:t>
      </w:r>
      <w:r w:rsidRPr="00715E6E">
        <w:rPr>
          <w:rFonts w:ascii="Times New Roman" w:hAnsi="Times New Roman" w:cs="Times New Roman"/>
          <w:i/>
        </w:rPr>
        <w:t>Introduzione</w:t>
      </w:r>
      <w:r w:rsidRPr="00715E6E">
        <w:rPr>
          <w:rFonts w:ascii="Times New Roman" w:hAnsi="Times New Roman" w:cs="Times New Roman"/>
        </w:rPr>
        <w:t>,</w:t>
      </w:r>
      <w:r w:rsidRPr="00715E6E">
        <w:rPr>
          <w:rFonts w:ascii="Times New Roman" w:hAnsi="Times New Roman" w:cs="Times New Roman"/>
          <w:i/>
        </w:rPr>
        <w:t xml:space="preserve"> </w:t>
      </w:r>
      <w:r w:rsidRPr="00715E6E">
        <w:rPr>
          <w:rFonts w:ascii="Times New Roman" w:hAnsi="Times New Roman" w:cs="Times New Roman"/>
        </w:rPr>
        <w:t xml:space="preserve">p. 16. </w:t>
      </w:r>
    </w:p>
  </w:footnote>
  <w:footnote w:id="8">
    <w:p w:rsidR="004C7DA9" w:rsidRPr="00715E6E" w:rsidRDefault="004C7DA9" w:rsidP="00715E6E">
      <w:pPr>
        <w:tabs>
          <w:tab w:val="left" w:pos="0"/>
        </w:tabs>
        <w:spacing w:after="0" w:line="240" w:lineRule="auto"/>
        <w:jc w:val="both"/>
        <w:rPr>
          <w:rFonts w:ascii="Times New Roman" w:hAnsi="Times New Roman" w:cs="Times New Roman"/>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Riferimento per il tomismo creativo in cui si colloca Rosmini sul tema è il seguente passaggio di M. Imperatori: «Ed al dualismo platonico l’Aquinate ha voluto decisamente e consapevolmente opporsi non, si noti bene, in ragione di una semplice strategia culturale legata alla necessità di integrare l’aristotelismo, che quando Tommaso affronta le tematiche più squisitamente teologiche perde d’altronde la sua centralità a favore della teologia neoplatonica, ma principalmente, e soprattutto, per fedeltà creativa alla Scrittura ed alla fede della Chiesa nella risurrezione della carne, prese in considerazione in modo teologicamente per nulla ingenuo né affatto fondamentalista, come mostra la chiara consapevolezza che Tommaso ha di dover meglio precisare filosoficamente il concetto stesso di corporeità umana. Più vicino a noi, in epoca post-conciliare, la posizione tomasiana verrà invece criticata, e da alcuni anche rifiutata, paradossalmente proprio in nome della necessità di superare il dualismo greco in favore del recupero di un’antropologia e di una escatologia più attente a quei dati biblici che in realtà sono stati l’ispirazione e l’anima più profonda dell’escatologia tomasiana. Diventa a questo punto legittimo pensare che, se fosse stata accolta in tutta la sua ricchezza e novità, quest’ultima avrebbe presumibilmente permesso alla teologia cattolica di valorizzare per tempo il ricco e positivo significato antropologico e teologico della corporeità umana, pensandola come realtà non solo materiale e biologica, ma bensì </w:t>
      </w:r>
      <w:r w:rsidRPr="00715E6E">
        <w:rPr>
          <w:rFonts w:ascii="Times New Roman" w:hAnsi="Times New Roman" w:cs="Times New Roman"/>
          <w:i/>
          <w:sz w:val="20"/>
          <w:szCs w:val="20"/>
        </w:rPr>
        <w:t>intrinsecamente umana</w:t>
      </w:r>
      <w:r w:rsidRPr="00715E6E">
        <w:rPr>
          <w:rFonts w:ascii="Times New Roman" w:hAnsi="Times New Roman" w:cs="Times New Roman"/>
          <w:sz w:val="20"/>
          <w:szCs w:val="20"/>
        </w:rPr>
        <w:t xml:space="preserve"> proprio perché impensabile senza l’anima intellettiva che la struttura in-formandola umanamente in tutto quanto il suo essere, anche quello più direttamente vegetativo ed animale. E questo fino a coinvolgere la mascolinità e la femminilità che caratterizzano positivamente fin dall’origine ogni corpo umano, destinato a partecipare in Cristo all’eterna beatitudine con le sue specifiche caratteristiche anche genitali» (</w:t>
      </w:r>
      <w:r w:rsidRPr="00715E6E">
        <w:rPr>
          <w:rFonts w:ascii="Times New Roman" w:hAnsi="Times New Roman" w:cs="Times New Roman"/>
          <w:smallCaps/>
          <w:sz w:val="20"/>
          <w:szCs w:val="20"/>
        </w:rPr>
        <w:t>M. Imperatori,</w:t>
      </w:r>
      <w:r w:rsidRPr="00715E6E">
        <w:rPr>
          <w:rFonts w:ascii="Times New Roman" w:hAnsi="Times New Roman" w:cs="Times New Roman"/>
          <w:sz w:val="20"/>
          <w:szCs w:val="20"/>
        </w:rPr>
        <w:t xml:space="preserve"> </w:t>
      </w:r>
      <w:r w:rsidRPr="00715E6E">
        <w:rPr>
          <w:rFonts w:ascii="Times New Roman" w:hAnsi="Times New Roman" w:cs="Times New Roman"/>
          <w:i/>
          <w:sz w:val="20"/>
          <w:szCs w:val="20"/>
        </w:rPr>
        <w:t>Abolizione o redenzione del corpo sessuato? Verso una strutturazione nuziale della Rivelazione cristiana</w:t>
      </w:r>
      <w:r w:rsidRPr="00715E6E">
        <w:rPr>
          <w:rFonts w:ascii="Times New Roman" w:hAnsi="Times New Roman" w:cs="Times New Roman"/>
          <w:sz w:val="20"/>
          <w:szCs w:val="20"/>
        </w:rPr>
        <w:t xml:space="preserve">, Il Pozzo di Giacobbe, Trapani 2017, pp. 58-60). Sul tema del corpo sessuato rimandiamo anche a </w:t>
      </w:r>
      <w:r w:rsidRPr="00715E6E">
        <w:rPr>
          <w:rFonts w:ascii="Times New Roman" w:hAnsi="Times New Roman" w:cs="Times New Roman"/>
          <w:smallCaps/>
          <w:sz w:val="20"/>
          <w:szCs w:val="20"/>
        </w:rPr>
        <w:t>A.Von Speyr</w:t>
      </w:r>
      <w:r w:rsidRPr="00715E6E">
        <w:rPr>
          <w:rFonts w:ascii="Times New Roman" w:hAnsi="Times New Roman" w:cs="Times New Roman"/>
          <w:sz w:val="20"/>
          <w:szCs w:val="20"/>
        </w:rPr>
        <w:t xml:space="preserve">, </w:t>
      </w:r>
      <w:r w:rsidRPr="00715E6E">
        <w:rPr>
          <w:rFonts w:ascii="Times New Roman" w:hAnsi="Times New Roman" w:cs="Times New Roman"/>
          <w:i/>
          <w:sz w:val="20"/>
          <w:szCs w:val="20"/>
          <w:lang w:val="de-DE"/>
        </w:rPr>
        <w:t>Theologie der geschlechter</w:t>
      </w:r>
      <w:r w:rsidRPr="00715E6E">
        <w:rPr>
          <w:rFonts w:ascii="Times New Roman" w:hAnsi="Times New Roman" w:cs="Times New Roman"/>
          <w:sz w:val="20"/>
          <w:szCs w:val="20"/>
        </w:rPr>
        <w:t xml:space="preserve">, Johannes Verlag, Einsiedeln 1969. </w:t>
      </w:r>
    </w:p>
  </w:footnote>
  <w:footnote w:id="9">
    <w:p w:rsidR="004C7DA9" w:rsidRPr="00715E6E" w:rsidRDefault="004C7DA9" w:rsidP="00715E6E">
      <w:pPr>
        <w:autoSpaceDE w:val="0"/>
        <w:autoSpaceDN w:val="0"/>
        <w:adjustRightInd w:val="0"/>
        <w:spacing w:after="0" w:line="240" w:lineRule="auto"/>
        <w:jc w:val="both"/>
        <w:rPr>
          <w:rFonts w:ascii="Times New Roman" w:hAnsi="Times New Roman" w:cs="Times New Roman"/>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w:t>
      </w:r>
      <w:r w:rsidRPr="00715E6E">
        <w:rPr>
          <w:rFonts w:ascii="Times New Roman" w:hAnsi="Times New Roman" w:cs="Times New Roman"/>
          <w:smallCaps/>
          <w:sz w:val="20"/>
          <w:szCs w:val="20"/>
        </w:rPr>
        <w:t>Bellelli</w:t>
      </w:r>
      <w:r w:rsidRPr="00715E6E">
        <w:rPr>
          <w:rFonts w:ascii="Times New Roman" w:hAnsi="Times New Roman" w:cs="Times New Roman"/>
          <w:i/>
          <w:sz w:val="20"/>
          <w:szCs w:val="20"/>
        </w:rPr>
        <w:t>, Nuzialità trinitaria: relazione e identità. Rosmini e il fondamento simbolico dell’umano</w:t>
      </w:r>
      <w:r w:rsidRPr="00715E6E">
        <w:rPr>
          <w:rFonts w:ascii="Times New Roman" w:hAnsi="Times New Roman" w:cs="Times New Roman"/>
          <w:sz w:val="20"/>
          <w:szCs w:val="20"/>
        </w:rPr>
        <w:t>, cit., pp. 17-18. «Luogo precipuo del simbolico proprio della rivelazione è manifestare come la redenzione sia realizzativa di una elaborazione antropologica del simbolico conforme alla nuzialità cristologico-trinitaria (il peccato è proprio ciò che impedisce questa trasposizione simbolica e vi si oppone)» (</w:t>
      </w:r>
      <w:r w:rsidR="00CD52DC" w:rsidRPr="00715E6E">
        <w:rPr>
          <w:rFonts w:ascii="Times New Roman" w:hAnsi="Times New Roman" w:cs="Times New Roman"/>
          <w:sz w:val="20"/>
          <w:szCs w:val="20"/>
        </w:rPr>
        <w:t>ivi,</w:t>
      </w:r>
      <w:r w:rsidRPr="00715E6E">
        <w:rPr>
          <w:rFonts w:ascii="Times New Roman" w:hAnsi="Times New Roman" w:cs="Times New Roman"/>
          <w:sz w:val="20"/>
          <w:szCs w:val="20"/>
        </w:rPr>
        <w:t xml:space="preserve"> p. 26). Il sintagma indicato ricorre esplicitamente anche nelle pp. 32, 43, 52, 121, 138, 406.</w:t>
      </w:r>
    </w:p>
  </w:footnote>
  <w:footnote w:id="10">
    <w:p w:rsidR="004C7DA9" w:rsidRPr="00715E6E" w:rsidRDefault="004C7DA9" w:rsidP="00715E6E">
      <w:pPr>
        <w:spacing w:after="0" w:line="240" w:lineRule="auto"/>
        <w:jc w:val="both"/>
        <w:rPr>
          <w:rFonts w:ascii="Times New Roman" w:hAnsi="Times New Roman" w:cs="Times New Roman"/>
          <w:iCs/>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w:t>
      </w:r>
      <w:r w:rsidRPr="00715E6E">
        <w:rPr>
          <w:rFonts w:ascii="Times New Roman" w:hAnsi="Times New Roman" w:cs="Times New Roman"/>
          <w:iCs/>
          <w:sz w:val="20"/>
          <w:szCs w:val="20"/>
        </w:rPr>
        <w:t xml:space="preserve">G. </w:t>
      </w:r>
      <w:r w:rsidRPr="00715E6E">
        <w:rPr>
          <w:rFonts w:ascii="Times New Roman" w:hAnsi="Times New Roman" w:cs="Times New Roman"/>
          <w:iCs/>
          <w:smallCaps/>
          <w:sz w:val="20"/>
          <w:szCs w:val="20"/>
        </w:rPr>
        <w:t>Grandis</w:t>
      </w:r>
      <w:r w:rsidR="00CD52DC" w:rsidRPr="00715E6E">
        <w:rPr>
          <w:rFonts w:ascii="Times New Roman" w:hAnsi="Times New Roman" w:cs="Times New Roman"/>
          <w:iCs/>
          <w:sz w:val="20"/>
          <w:szCs w:val="20"/>
        </w:rPr>
        <w:t xml:space="preserve">, </w:t>
      </w:r>
      <w:r w:rsidR="00CD52DC" w:rsidRPr="00715E6E">
        <w:rPr>
          <w:rFonts w:ascii="Times New Roman" w:hAnsi="Times New Roman" w:cs="Times New Roman"/>
          <w:i/>
          <w:iCs/>
          <w:sz w:val="20"/>
          <w:szCs w:val="20"/>
        </w:rPr>
        <w:t>Rosmini e la nuzialità: la teoresi dell’amore</w:t>
      </w:r>
      <w:r w:rsidR="00CD52DC" w:rsidRPr="00715E6E">
        <w:rPr>
          <w:rFonts w:ascii="Times New Roman" w:hAnsi="Times New Roman" w:cs="Times New Roman"/>
          <w:iCs/>
          <w:sz w:val="20"/>
          <w:szCs w:val="20"/>
        </w:rPr>
        <w:t xml:space="preserve">, in </w:t>
      </w:r>
      <w:r w:rsidR="00CD52DC" w:rsidRPr="00715E6E">
        <w:rPr>
          <w:rFonts w:ascii="Times New Roman" w:hAnsi="Times New Roman" w:cs="Times New Roman"/>
          <w:smallCaps/>
          <w:sz w:val="20"/>
          <w:szCs w:val="20"/>
        </w:rPr>
        <w:t>Bellelli</w:t>
      </w:r>
      <w:r w:rsidR="00CD52DC" w:rsidRPr="00715E6E">
        <w:rPr>
          <w:rFonts w:ascii="Times New Roman" w:hAnsi="Times New Roman" w:cs="Times New Roman"/>
          <w:i/>
          <w:sz w:val="20"/>
          <w:szCs w:val="20"/>
        </w:rPr>
        <w:t>, Nuzialità trinitaria: relazione e identità. Rosmini e il fondamento simbolico dell’umano</w:t>
      </w:r>
      <w:r w:rsidR="00CD52DC" w:rsidRPr="00715E6E">
        <w:rPr>
          <w:rFonts w:ascii="Times New Roman" w:hAnsi="Times New Roman" w:cs="Times New Roman"/>
          <w:sz w:val="20"/>
          <w:szCs w:val="20"/>
        </w:rPr>
        <w:t>, cit.,</w:t>
      </w:r>
      <w:r w:rsidR="00CD52DC" w:rsidRPr="00715E6E">
        <w:rPr>
          <w:rFonts w:ascii="Times New Roman" w:hAnsi="Times New Roman" w:cs="Times New Roman"/>
          <w:iCs/>
          <w:sz w:val="20"/>
          <w:szCs w:val="20"/>
        </w:rPr>
        <w:t xml:space="preserve"> pp. 260-262</w:t>
      </w:r>
      <w:r w:rsidRPr="00715E6E">
        <w:rPr>
          <w:rFonts w:ascii="Times New Roman" w:hAnsi="Times New Roman" w:cs="Times New Roman"/>
          <w:iCs/>
          <w:sz w:val="20"/>
          <w:szCs w:val="20"/>
        </w:rPr>
        <w:t xml:space="preserve">. </w:t>
      </w:r>
      <w:r w:rsidRPr="00715E6E">
        <w:rPr>
          <w:rFonts w:ascii="Times New Roman" w:hAnsi="Times New Roman" w:cs="Times New Roman"/>
          <w:sz w:val="20"/>
          <w:szCs w:val="20"/>
        </w:rPr>
        <w:t>Poco sopra sempre G. Grandis afferma: «</w:t>
      </w:r>
      <w:r w:rsidRPr="00715E6E">
        <w:rPr>
          <w:rFonts w:ascii="Times New Roman" w:hAnsi="Times New Roman" w:cs="Times New Roman"/>
          <w:iCs/>
          <w:sz w:val="20"/>
          <w:szCs w:val="20"/>
        </w:rPr>
        <w:t>Rosmini è conosciuto, più che come “teologo dell’amore”, come il pensatore che ha teorizzato l’</w:t>
      </w:r>
      <w:r w:rsidRPr="00715E6E">
        <w:rPr>
          <w:rFonts w:ascii="Times New Roman" w:hAnsi="Times New Roman" w:cs="Times New Roman"/>
          <w:i/>
          <w:iCs/>
          <w:sz w:val="20"/>
          <w:szCs w:val="20"/>
        </w:rPr>
        <w:t>essere</w:t>
      </w:r>
      <w:r w:rsidRPr="00715E6E">
        <w:rPr>
          <w:rFonts w:ascii="Times New Roman" w:hAnsi="Times New Roman" w:cs="Times New Roman"/>
          <w:iCs/>
          <w:sz w:val="20"/>
          <w:szCs w:val="20"/>
        </w:rPr>
        <w:t xml:space="preserve"> </w:t>
      </w:r>
      <w:r w:rsidRPr="00715E6E">
        <w:rPr>
          <w:rFonts w:ascii="Times New Roman" w:hAnsi="Times New Roman" w:cs="Times New Roman"/>
          <w:i/>
          <w:iCs/>
          <w:sz w:val="20"/>
          <w:szCs w:val="20"/>
        </w:rPr>
        <w:t>ideale</w:t>
      </w:r>
      <w:r w:rsidRPr="00715E6E">
        <w:rPr>
          <w:rFonts w:ascii="Times New Roman" w:hAnsi="Times New Roman" w:cs="Times New Roman"/>
          <w:iCs/>
          <w:sz w:val="20"/>
          <w:szCs w:val="20"/>
        </w:rPr>
        <w:t xml:space="preserve"> presente fin dall’inizio nella mente umana, punto di partenza del suo titanico progetto di elaborare una </w:t>
      </w:r>
      <w:r w:rsidRPr="00715E6E">
        <w:rPr>
          <w:rFonts w:ascii="Times New Roman" w:hAnsi="Times New Roman" w:cs="Times New Roman"/>
          <w:i/>
          <w:iCs/>
          <w:sz w:val="20"/>
          <w:szCs w:val="20"/>
        </w:rPr>
        <w:t>Enciclopedia</w:t>
      </w:r>
      <w:r w:rsidRPr="00715E6E">
        <w:rPr>
          <w:rFonts w:ascii="Times New Roman" w:hAnsi="Times New Roman" w:cs="Times New Roman"/>
          <w:iCs/>
          <w:sz w:val="20"/>
          <w:szCs w:val="20"/>
        </w:rPr>
        <w:t xml:space="preserve"> </w:t>
      </w:r>
      <w:r w:rsidRPr="00715E6E">
        <w:rPr>
          <w:rFonts w:ascii="Times New Roman" w:hAnsi="Times New Roman" w:cs="Times New Roman"/>
          <w:i/>
          <w:iCs/>
          <w:sz w:val="20"/>
          <w:szCs w:val="20"/>
        </w:rPr>
        <w:t>Cristiana</w:t>
      </w:r>
      <w:r w:rsidRPr="00715E6E">
        <w:rPr>
          <w:rFonts w:ascii="Times New Roman" w:hAnsi="Times New Roman" w:cs="Times New Roman"/>
          <w:iCs/>
          <w:sz w:val="20"/>
          <w:szCs w:val="20"/>
        </w:rPr>
        <w:t xml:space="preserve"> nel contesto della sfida posta dall’Illuminismo. Certamente l’</w:t>
      </w:r>
      <w:r w:rsidRPr="00715E6E">
        <w:rPr>
          <w:rFonts w:ascii="Times New Roman" w:hAnsi="Times New Roman" w:cs="Times New Roman"/>
          <w:i/>
          <w:iCs/>
          <w:sz w:val="20"/>
          <w:szCs w:val="20"/>
        </w:rPr>
        <w:t>Antropologia</w:t>
      </w:r>
      <w:r w:rsidRPr="00715E6E">
        <w:rPr>
          <w:rFonts w:ascii="Times New Roman" w:hAnsi="Times New Roman" w:cs="Times New Roman"/>
          <w:iCs/>
          <w:sz w:val="20"/>
          <w:szCs w:val="20"/>
        </w:rPr>
        <w:t xml:space="preserve"> </w:t>
      </w:r>
      <w:r w:rsidRPr="00715E6E">
        <w:rPr>
          <w:rFonts w:ascii="Times New Roman" w:hAnsi="Times New Roman" w:cs="Times New Roman"/>
          <w:i/>
          <w:iCs/>
          <w:sz w:val="20"/>
          <w:szCs w:val="20"/>
        </w:rPr>
        <w:t>nuziale</w:t>
      </w:r>
      <w:r w:rsidRPr="00715E6E">
        <w:rPr>
          <w:rFonts w:ascii="Times New Roman" w:hAnsi="Times New Roman" w:cs="Times New Roman"/>
          <w:iCs/>
          <w:sz w:val="20"/>
          <w:szCs w:val="20"/>
        </w:rPr>
        <w:t xml:space="preserve"> così come si è andata configurando nella recente ricerca teologica è estranea, sia nel linguaggio sia nei presupposti teoretici, al pensiero Rosminiano, così come è estranea l’antropologia personalista in ambito filosofico, quale si </w:t>
      </w:r>
      <w:r w:rsidR="00715E6E">
        <w:rPr>
          <w:rFonts w:ascii="Times New Roman" w:hAnsi="Times New Roman" w:cs="Times New Roman"/>
          <w:iCs/>
          <w:sz w:val="20"/>
          <w:szCs w:val="20"/>
        </w:rPr>
        <w:t>è configurata nel pensiero del ’</w:t>
      </w:r>
      <w:r w:rsidRPr="00715E6E">
        <w:rPr>
          <w:rFonts w:ascii="Times New Roman" w:hAnsi="Times New Roman" w:cs="Times New Roman"/>
          <w:iCs/>
          <w:sz w:val="20"/>
          <w:szCs w:val="20"/>
        </w:rPr>
        <w:t xml:space="preserve">900. Ciononostante non si può non notare la </w:t>
      </w:r>
      <w:r w:rsidRPr="00715E6E">
        <w:rPr>
          <w:rFonts w:ascii="Times New Roman" w:hAnsi="Times New Roman" w:cs="Times New Roman"/>
          <w:i/>
          <w:iCs/>
          <w:sz w:val="20"/>
          <w:szCs w:val="20"/>
        </w:rPr>
        <w:t>centralità</w:t>
      </w:r>
      <w:r w:rsidRPr="00715E6E">
        <w:rPr>
          <w:rFonts w:ascii="Times New Roman" w:hAnsi="Times New Roman" w:cs="Times New Roman"/>
          <w:iCs/>
          <w:sz w:val="20"/>
          <w:szCs w:val="20"/>
        </w:rPr>
        <w:t xml:space="preserve"> dell’uomo, presente nella riflessione rosminiana, assunta metodologicamente nel suo sistema e come punto di partenza della sua speculazione, che evidenzia la costante rilevanza antropologica della sua teoria dell’essere, analizzata nella </w:t>
      </w:r>
      <w:r w:rsidRPr="00715E6E">
        <w:rPr>
          <w:rFonts w:ascii="Times New Roman" w:hAnsi="Times New Roman" w:cs="Times New Roman"/>
          <w:i/>
          <w:iCs/>
          <w:sz w:val="20"/>
          <w:szCs w:val="20"/>
        </w:rPr>
        <w:t>unità</w:t>
      </w:r>
      <w:r w:rsidRPr="00715E6E">
        <w:rPr>
          <w:rFonts w:ascii="Times New Roman" w:hAnsi="Times New Roman" w:cs="Times New Roman"/>
          <w:iCs/>
          <w:sz w:val="20"/>
          <w:szCs w:val="20"/>
        </w:rPr>
        <w:t xml:space="preserve"> e nella </w:t>
      </w:r>
      <w:r w:rsidRPr="00715E6E">
        <w:rPr>
          <w:rFonts w:ascii="Times New Roman" w:hAnsi="Times New Roman" w:cs="Times New Roman"/>
          <w:i/>
          <w:iCs/>
          <w:sz w:val="20"/>
          <w:szCs w:val="20"/>
        </w:rPr>
        <w:t>triadicità</w:t>
      </w:r>
      <w:r w:rsidRPr="00715E6E">
        <w:rPr>
          <w:rFonts w:ascii="Times New Roman" w:hAnsi="Times New Roman" w:cs="Times New Roman"/>
          <w:iCs/>
          <w:sz w:val="20"/>
          <w:szCs w:val="20"/>
        </w:rPr>
        <w:t xml:space="preserve"> delle sue forme: </w:t>
      </w:r>
      <w:r w:rsidRPr="00715E6E">
        <w:rPr>
          <w:rFonts w:ascii="Times New Roman" w:hAnsi="Times New Roman" w:cs="Times New Roman"/>
          <w:i/>
          <w:iCs/>
          <w:sz w:val="20"/>
          <w:szCs w:val="20"/>
        </w:rPr>
        <w:t>ideale</w:t>
      </w:r>
      <w:r w:rsidRPr="00715E6E">
        <w:rPr>
          <w:rFonts w:ascii="Times New Roman" w:hAnsi="Times New Roman" w:cs="Times New Roman"/>
          <w:iCs/>
          <w:sz w:val="20"/>
          <w:szCs w:val="20"/>
        </w:rPr>
        <w:t xml:space="preserve">, </w:t>
      </w:r>
      <w:r w:rsidRPr="00715E6E">
        <w:rPr>
          <w:rFonts w:ascii="Times New Roman" w:hAnsi="Times New Roman" w:cs="Times New Roman"/>
          <w:i/>
          <w:iCs/>
          <w:sz w:val="20"/>
          <w:szCs w:val="20"/>
        </w:rPr>
        <w:t>reale</w:t>
      </w:r>
      <w:r w:rsidRPr="00715E6E">
        <w:rPr>
          <w:rFonts w:ascii="Times New Roman" w:hAnsi="Times New Roman" w:cs="Times New Roman"/>
          <w:iCs/>
          <w:sz w:val="20"/>
          <w:szCs w:val="20"/>
        </w:rPr>
        <w:t xml:space="preserve">, </w:t>
      </w:r>
      <w:r w:rsidRPr="00715E6E">
        <w:rPr>
          <w:rFonts w:ascii="Times New Roman" w:hAnsi="Times New Roman" w:cs="Times New Roman"/>
          <w:i/>
          <w:iCs/>
          <w:sz w:val="20"/>
          <w:szCs w:val="20"/>
        </w:rPr>
        <w:t>morale</w:t>
      </w:r>
      <w:r w:rsidRPr="00715E6E">
        <w:rPr>
          <w:rFonts w:ascii="Times New Roman" w:hAnsi="Times New Roman" w:cs="Times New Roman"/>
          <w:iCs/>
          <w:sz w:val="20"/>
          <w:szCs w:val="20"/>
        </w:rPr>
        <w:t>».</w:t>
      </w:r>
    </w:p>
  </w:footnote>
  <w:footnote w:id="11">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A</w:t>
      </w:r>
      <w:r w:rsidRPr="00715E6E">
        <w:rPr>
          <w:rFonts w:ascii="Times New Roman" w:hAnsi="Times New Roman" w:cs="Times New Roman"/>
          <w:smallCaps/>
        </w:rPr>
        <w:t>. Rosmini</w:t>
      </w:r>
      <w:r w:rsidRPr="00715E6E">
        <w:rPr>
          <w:rFonts w:ascii="Times New Roman" w:hAnsi="Times New Roman" w:cs="Times New Roman"/>
        </w:rPr>
        <w:t xml:space="preserve">, </w:t>
      </w:r>
      <w:r w:rsidRPr="00715E6E">
        <w:rPr>
          <w:rFonts w:ascii="Times New Roman" w:hAnsi="Times New Roman" w:cs="Times New Roman"/>
          <w:i/>
        </w:rPr>
        <w:t>Filosofia del diritto</w:t>
      </w:r>
      <w:r w:rsidRPr="00715E6E">
        <w:rPr>
          <w:rFonts w:ascii="Times New Roman" w:hAnsi="Times New Roman" w:cs="Times New Roman"/>
        </w:rPr>
        <w:t xml:space="preserve">, </w:t>
      </w:r>
      <w:r w:rsidRPr="00715E6E">
        <w:rPr>
          <w:rFonts w:ascii="Times New Roman" w:hAnsi="Times New Roman" w:cs="Times New Roman"/>
          <w:smallCaps/>
        </w:rPr>
        <w:t xml:space="preserve">M. Nicoletti-F. Ghia </w:t>
      </w:r>
      <w:r w:rsidRPr="00715E6E">
        <w:rPr>
          <w:rFonts w:ascii="Times New Roman" w:hAnsi="Times New Roman" w:cs="Times New Roman"/>
        </w:rPr>
        <w:t>(eds.), voll. 27-27/A-28-28/A, Città Nuova, Roma  2013-2015. È in quest’opera di Rosmini, infatti, che troviamo la sua ecclesiologia.</w:t>
      </w:r>
    </w:p>
  </w:footnote>
  <w:footnote w:id="12">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P. </w:t>
      </w:r>
      <w:r w:rsidRPr="00715E6E">
        <w:rPr>
          <w:rFonts w:ascii="Times New Roman" w:hAnsi="Times New Roman" w:cs="Times New Roman"/>
          <w:smallCaps/>
        </w:rPr>
        <w:t xml:space="preserve">Sequeri, </w:t>
      </w:r>
      <w:r w:rsidRPr="00715E6E">
        <w:rPr>
          <w:rFonts w:ascii="Times New Roman" w:hAnsi="Times New Roman" w:cs="Times New Roman"/>
          <w:i/>
        </w:rPr>
        <w:t>Il sensibile e l’inatteso. Lezioni di estetica teologica</w:t>
      </w:r>
      <w:r w:rsidRPr="00715E6E">
        <w:rPr>
          <w:rFonts w:ascii="Times New Roman" w:hAnsi="Times New Roman" w:cs="Times New Roman"/>
        </w:rPr>
        <w:t>, Queriniana, Brescia 2016.</w:t>
      </w:r>
    </w:p>
  </w:footnote>
  <w:footnote w:id="13">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w:t>
      </w:r>
      <w:r w:rsidRPr="00715E6E">
        <w:rPr>
          <w:rFonts w:ascii="Times New Roman" w:hAnsi="Times New Roman" w:cs="Times New Roman"/>
          <w:smallCaps/>
        </w:rPr>
        <w:t>Id.,</w:t>
      </w:r>
      <w:r w:rsidRPr="00715E6E">
        <w:rPr>
          <w:rFonts w:ascii="Times New Roman" w:hAnsi="Times New Roman" w:cs="Times New Roman"/>
        </w:rPr>
        <w:t xml:space="preserve"> </w:t>
      </w:r>
      <w:r w:rsidRPr="00715E6E">
        <w:rPr>
          <w:rFonts w:ascii="Times New Roman" w:hAnsi="Times New Roman" w:cs="Times New Roman"/>
          <w:i/>
        </w:rPr>
        <w:t xml:space="preserve">Deontologia del fondamento. </w:t>
      </w:r>
      <w:r w:rsidRPr="00963539">
        <w:rPr>
          <w:rFonts w:ascii="Times New Roman" w:hAnsi="Times New Roman" w:cs="Times New Roman"/>
        </w:rPr>
        <w:t>Seguito da</w:t>
      </w:r>
      <w:r w:rsidRPr="00715E6E">
        <w:rPr>
          <w:rFonts w:ascii="Times New Roman" w:hAnsi="Times New Roman" w:cs="Times New Roman"/>
          <w:i/>
        </w:rPr>
        <w:t xml:space="preserve"> Verso una svolta affettiva nelle Law and Humanities e nelle neuroscienze</w:t>
      </w:r>
      <w:r w:rsidRPr="00715E6E">
        <w:rPr>
          <w:rFonts w:ascii="Times New Roman" w:hAnsi="Times New Roman" w:cs="Times New Roman"/>
        </w:rPr>
        <w:t xml:space="preserve">, P. </w:t>
      </w:r>
      <w:r w:rsidRPr="00715E6E">
        <w:rPr>
          <w:rFonts w:ascii="Times New Roman" w:hAnsi="Times New Roman" w:cs="Times New Roman"/>
          <w:smallCaps/>
        </w:rPr>
        <w:t>Heritier (</w:t>
      </w:r>
      <w:r w:rsidRPr="00715E6E">
        <w:rPr>
          <w:rFonts w:ascii="Times New Roman" w:hAnsi="Times New Roman" w:cs="Times New Roman"/>
        </w:rPr>
        <w:t>ed.</w:t>
      </w:r>
      <w:r w:rsidRPr="00715E6E">
        <w:rPr>
          <w:rFonts w:ascii="Times New Roman" w:hAnsi="Times New Roman" w:cs="Times New Roman"/>
          <w:smallCaps/>
        </w:rPr>
        <w:t xml:space="preserve">), </w:t>
      </w:r>
      <w:r w:rsidRPr="00715E6E">
        <w:rPr>
          <w:rFonts w:ascii="Times New Roman" w:hAnsi="Times New Roman" w:cs="Times New Roman"/>
        </w:rPr>
        <w:t>G. Giappichelli Editore, Torino 2016.</w:t>
      </w:r>
    </w:p>
  </w:footnote>
  <w:footnote w:id="14">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w:t>
      </w:r>
      <w:r w:rsidR="00CD52DC" w:rsidRPr="00715E6E">
        <w:rPr>
          <w:rFonts w:ascii="Times New Roman" w:hAnsi="Times New Roman" w:cs="Times New Roman"/>
        </w:rPr>
        <w:t xml:space="preserve">A. </w:t>
      </w:r>
      <w:r w:rsidR="00CD52DC" w:rsidRPr="00715E6E">
        <w:rPr>
          <w:rFonts w:ascii="Times New Roman" w:hAnsi="Times New Roman" w:cs="Times New Roman"/>
          <w:smallCaps/>
        </w:rPr>
        <w:t>Biscardi</w:t>
      </w:r>
      <w:r w:rsidR="00CD52DC" w:rsidRPr="00715E6E">
        <w:rPr>
          <w:rFonts w:ascii="Times New Roman" w:hAnsi="Times New Roman" w:cs="Times New Roman"/>
        </w:rPr>
        <w:t xml:space="preserve">, </w:t>
      </w:r>
      <w:r w:rsidR="00CD52DC" w:rsidRPr="00715E6E">
        <w:rPr>
          <w:rFonts w:ascii="Times New Roman" w:hAnsi="Times New Roman" w:cs="Times New Roman"/>
          <w:i/>
        </w:rPr>
        <w:t>Un corpo mi hai dato</w:t>
      </w:r>
      <w:r w:rsidR="00715E6E" w:rsidRPr="00715E6E">
        <w:rPr>
          <w:rFonts w:ascii="Times New Roman" w:hAnsi="Times New Roman" w:cs="Times New Roman"/>
          <w:i/>
        </w:rPr>
        <w:t>. Per una cristologia sessuata</w:t>
      </w:r>
      <w:r w:rsidR="00715E6E" w:rsidRPr="00715E6E">
        <w:rPr>
          <w:rFonts w:ascii="Times New Roman" w:hAnsi="Times New Roman" w:cs="Times New Roman"/>
        </w:rPr>
        <w:t>, Cittadella, Assisi 2012.</w:t>
      </w:r>
    </w:p>
  </w:footnote>
  <w:footnote w:id="15">
    <w:p w:rsidR="004C7DA9" w:rsidRPr="00715E6E" w:rsidRDefault="004C7DA9" w:rsidP="00715E6E">
      <w:pPr>
        <w:tabs>
          <w:tab w:val="decimal" w:pos="360"/>
          <w:tab w:val="decimal" w:pos="432"/>
        </w:tabs>
        <w:spacing w:after="0" w:line="240" w:lineRule="auto"/>
        <w:jc w:val="both"/>
        <w:rPr>
          <w:rFonts w:ascii="Times New Roman" w:hAnsi="Times New Roman" w:cs="Times New Roman"/>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Il punto cruciale su questi temi è l’espressione di una esperienza di anticipazione della </w:t>
      </w:r>
      <w:r w:rsidRPr="00715E6E">
        <w:rPr>
          <w:rFonts w:ascii="Times New Roman" w:hAnsi="Times New Roman" w:cs="Times New Roman"/>
          <w:i/>
          <w:sz w:val="20"/>
          <w:szCs w:val="20"/>
        </w:rPr>
        <w:t>visio beatifica</w:t>
      </w:r>
      <w:r w:rsidRPr="00715E6E">
        <w:rPr>
          <w:rFonts w:ascii="Times New Roman" w:hAnsi="Times New Roman" w:cs="Times New Roman"/>
          <w:sz w:val="20"/>
          <w:szCs w:val="20"/>
        </w:rPr>
        <w:t xml:space="preserve"> nella relazione spirituale antropologicamente vissuta con modalità differenti, specifiche e complementari sia nella vocazione coniugale-matrimoniale, sia nella vocazione della vita consacrata, sia nella vocazione al ministero ordinato. Le parole di Hadjadj, che, per analogia di </w:t>
      </w:r>
      <w:r w:rsidRPr="00715E6E">
        <w:rPr>
          <w:rFonts w:ascii="Times New Roman" w:hAnsi="Times New Roman" w:cs="Times New Roman"/>
          <w:i/>
          <w:sz w:val="20"/>
          <w:szCs w:val="20"/>
        </w:rPr>
        <w:t>maior dissimilitudo</w:t>
      </w:r>
      <w:r w:rsidRPr="00715E6E">
        <w:rPr>
          <w:rFonts w:ascii="Times New Roman" w:hAnsi="Times New Roman" w:cs="Times New Roman"/>
          <w:sz w:val="20"/>
          <w:szCs w:val="20"/>
        </w:rPr>
        <w:t xml:space="preserve">, applichiamo correttamente non solo alla condizione beatifica, ma anche alla escatologica anticipazione di tale condizione beatifica, che è costituita in modo diverso e complementare dalla condizione propria della verginità consacrata e del celibato ecclesiastico nel ministero ordinato, sono le seguenti: Mario Imperatori alla nota 104 di pagina 58 del testo sopra citato rimanda a </w:t>
      </w:r>
      <w:r w:rsidRPr="00715E6E">
        <w:rPr>
          <w:rFonts w:ascii="Times New Roman" w:hAnsi="Times New Roman" w:cs="Times New Roman"/>
          <w:smallCaps/>
          <w:sz w:val="20"/>
          <w:szCs w:val="20"/>
        </w:rPr>
        <w:t>F. Hadjadj,</w:t>
      </w:r>
      <w:r w:rsidRPr="00715E6E">
        <w:rPr>
          <w:rFonts w:ascii="Times New Roman" w:hAnsi="Times New Roman" w:cs="Times New Roman"/>
          <w:sz w:val="20"/>
          <w:szCs w:val="20"/>
        </w:rPr>
        <w:t xml:space="preserve"> </w:t>
      </w:r>
      <w:r w:rsidRPr="00715E6E">
        <w:rPr>
          <w:rFonts w:ascii="Times New Roman" w:hAnsi="Times New Roman" w:cs="Times New Roman"/>
          <w:i/>
          <w:sz w:val="20"/>
          <w:szCs w:val="20"/>
        </w:rPr>
        <w:t>Mistica della carne. La profondità dei sessi</w:t>
      </w:r>
      <w:r w:rsidRPr="00715E6E">
        <w:rPr>
          <w:rFonts w:ascii="Times New Roman" w:hAnsi="Times New Roman" w:cs="Times New Roman"/>
          <w:sz w:val="20"/>
          <w:szCs w:val="20"/>
        </w:rPr>
        <w:t xml:space="preserve">, Medusa, Milano 2009, pp. 186-187: «Tramite il sesso, vogliamo essere sconvolti nell’anima. I genitali erano soltanto il mezzo difettoso di questa penetrazione dell’altro fino all’impenetrabile. Con la risurrezione, a partire da un’anima che la visione beatifica di Dio fa ricadere sul corpo, è l’intera carne che possiede la penetrabilità fisica dell’altro sesso e l’impenetrabilità spirituale dello sguardo. Quello che Georges Bataille cercò oscuramente si presenta, qui, in maniera limpida. Ciò ch’egli spinse fino all’osceno si libera nella dolcezza di Dio. Al termine delle atrocità della </w:t>
      </w:r>
      <w:r w:rsidRPr="00715E6E">
        <w:rPr>
          <w:rFonts w:ascii="Times New Roman" w:hAnsi="Times New Roman" w:cs="Times New Roman"/>
          <w:i/>
          <w:sz w:val="20"/>
          <w:szCs w:val="20"/>
        </w:rPr>
        <w:t>Storia dell’occhio</w:t>
      </w:r>
      <w:r w:rsidRPr="00715E6E">
        <w:rPr>
          <w:rFonts w:ascii="Times New Roman" w:hAnsi="Times New Roman" w:cs="Times New Roman"/>
          <w:sz w:val="20"/>
          <w:szCs w:val="20"/>
        </w:rPr>
        <w:t xml:space="preserve"> si incontra questa visione di orrore attraverso le palpebre di una “vagina villosa” la profondità di uno sguardo azzurro pallido. Il pornografo confessa il carattere mistico della propria richiesta: ciò che lo attira non è la bestialità, bensì l’erettilità dei suoi occhi davanti all’ocularità della materia femminile. […] La comunione non deve più esprimersi corporalmente attraverso i genitali. La stretta è interamente spirituale e carnale, senza conflitto né diminuzione dell’uno a causa dell’altro. […] Le viscere saranno come a fior di pelle, oppure la pelle, su tutta la propria superficie, sarà simile a una bocca che esprime il Verbo stesso. Inutile, quindi, unire le parti basse. L’intensità dell’amplesso e l’altezza della parola si sposeranno con questi corpi profondi all’infinito. Le carni potranno unirsi senza riserve in un bacio di pace, che sarà altresì un inno lacerante al Salvatore».</w:t>
      </w:r>
    </w:p>
  </w:footnote>
  <w:footnote w:id="16">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Cfr. la recensione di Giannino Piana al seguente volume: A</w:t>
      </w:r>
      <w:r w:rsidRPr="00715E6E">
        <w:rPr>
          <w:rFonts w:ascii="Times New Roman" w:hAnsi="Times New Roman" w:cs="Times New Roman"/>
          <w:smallCaps/>
        </w:rPr>
        <w:t>. Fumagalli</w:t>
      </w:r>
      <w:r w:rsidRPr="00715E6E">
        <w:rPr>
          <w:rFonts w:ascii="Times New Roman" w:hAnsi="Times New Roman" w:cs="Times New Roman"/>
        </w:rPr>
        <w:t xml:space="preserve">, </w:t>
      </w:r>
      <w:r w:rsidRPr="00715E6E">
        <w:rPr>
          <w:rFonts w:ascii="Times New Roman" w:hAnsi="Times New Roman" w:cs="Times New Roman"/>
          <w:i/>
        </w:rPr>
        <w:t>L’amore sessuale. Fondamenti e criteri teologico-morali</w:t>
      </w:r>
      <w:r w:rsidRPr="00715E6E">
        <w:rPr>
          <w:rFonts w:ascii="Times New Roman" w:hAnsi="Times New Roman" w:cs="Times New Roman"/>
        </w:rPr>
        <w:t>, Queriniana, Brescia 2017, in «Teologia» 2018, 1, pp. 107-109.</w:t>
      </w:r>
    </w:p>
  </w:footnote>
  <w:footnote w:id="17">
    <w:p w:rsidR="004C7DA9" w:rsidRPr="00715E6E" w:rsidRDefault="004C7DA9" w:rsidP="00715E6E">
      <w:pPr>
        <w:spacing w:after="0" w:line="240" w:lineRule="auto"/>
        <w:jc w:val="both"/>
        <w:rPr>
          <w:rFonts w:ascii="Times New Roman" w:hAnsi="Times New Roman" w:cs="Times New Roman"/>
          <w:iCs/>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w:t>
      </w:r>
      <w:r w:rsidR="00715E6E" w:rsidRPr="00715E6E">
        <w:rPr>
          <w:rFonts w:ascii="Times New Roman" w:hAnsi="Times New Roman" w:cs="Times New Roman"/>
          <w:sz w:val="20"/>
          <w:szCs w:val="20"/>
        </w:rPr>
        <w:t xml:space="preserve">S.F. </w:t>
      </w:r>
      <w:r w:rsidR="00715E6E" w:rsidRPr="00715E6E">
        <w:rPr>
          <w:rFonts w:ascii="Times New Roman" w:hAnsi="Times New Roman" w:cs="Times New Roman"/>
          <w:smallCaps/>
          <w:sz w:val="20"/>
          <w:szCs w:val="20"/>
        </w:rPr>
        <w:t>Tadini</w:t>
      </w:r>
      <w:r w:rsidR="00715E6E" w:rsidRPr="00715E6E">
        <w:rPr>
          <w:rFonts w:ascii="Times New Roman" w:hAnsi="Times New Roman" w:cs="Times New Roman"/>
          <w:sz w:val="20"/>
          <w:szCs w:val="20"/>
        </w:rPr>
        <w:t xml:space="preserve">, Eros </w:t>
      </w:r>
      <w:r w:rsidR="00715E6E" w:rsidRPr="00715E6E">
        <w:rPr>
          <w:rFonts w:ascii="Times New Roman" w:hAnsi="Times New Roman" w:cs="Times New Roman"/>
          <w:i/>
          <w:sz w:val="20"/>
          <w:szCs w:val="20"/>
        </w:rPr>
        <w:t>e</w:t>
      </w:r>
      <w:r w:rsidR="00715E6E" w:rsidRPr="00715E6E">
        <w:rPr>
          <w:rFonts w:ascii="Times New Roman" w:hAnsi="Times New Roman" w:cs="Times New Roman"/>
          <w:sz w:val="20"/>
          <w:szCs w:val="20"/>
        </w:rPr>
        <w:t xml:space="preserve"> Agápe </w:t>
      </w:r>
      <w:r w:rsidR="00715E6E" w:rsidRPr="00715E6E">
        <w:rPr>
          <w:rFonts w:ascii="Times New Roman" w:hAnsi="Times New Roman" w:cs="Times New Roman"/>
          <w:i/>
          <w:sz w:val="20"/>
          <w:szCs w:val="20"/>
        </w:rPr>
        <w:t>nella metafisica ontoprismatica di Rosmini</w:t>
      </w:r>
      <w:r w:rsidR="00715E6E" w:rsidRPr="00715E6E">
        <w:rPr>
          <w:rFonts w:ascii="Times New Roman" w:hAnsi="Times New Roman" w:cs="Times New Roman"/>
          <w:sz w:val="20"/>
          <w:szCs w:val="20"/>
        </w:rPr>
        <w:t xml:space="preserve">, in </w:t>
      </w:r>
      <w:r w:rsidR="00715E6E" w:rsidRPr="00715E6E">
        <w:rPr>
          <w:rFonts w:ascii="Times New Roman" w:hAnsi="Times New Roman" w:cs="Times New Roman"/>
          <w:smallCaps/>
          <w:sz w:val="20"/>
          <w:szCs w:val="20"/>
        </w:rPr>
        <w:t>Bellelli</w:t>
      </w:r>
      <w:r w:rsidR="00715E6E" w:rsidRPr="00715E6E">
        <w:rPr>
          <w:rFonts w:ascii="Times New Roman" w:hAnsi="Times New Roman" w:cs="Times New Roman"/>
          <w:i/>
          <w:sz w:val="20"/>
          <w:szCs w:val="20"/>
        </w:rPr>
        <w:t>, Nuzialità trinitaria: relazione e identità. Rosmini e il fondamento simbolico dell’umano</w:t>
      </w:r>
      <w:r w:rsidR="00715E6E" w:rsidRPr="00715E6E">
        <w:rPr>
          <w:rFonts w:ascii="Times New Roman" w:hAnsi="Times New Roman" w:cs="Times New Roman"/>
          <w:sz w:val="20"/>
          <w:szCs w:val="20"/>
        </w:rPr>
        <w:t>, cit.,</w:t>
      </w:r>
      <w:r w:rsidRPr="00715E6E">
        <w:rPr>
          <w:rFonts w:ascii="Times New Roman" w:eastAsia="Palatino-Roman" w:hAnsi="Times New Roman" w:cs="Times New Roman"/>
          <w:sz w:val="20"/>
          <w:szCs w:val="20"/>
        </w:rPr>
        <w:t xml:space="preserve"> p. 332. Sulla dimensione antropologico-estetica dell’esperienza spirituale descritta da Tadini ravvisiamo la convergenza di C. Mezzasalma: «</w:t>
      </w:r>
      <w:r w:rsidRPr="00715E6E">
        <w:rPr>
          <w:rFonts w:ascii="Times New Roman" w:hAnsi="Times New Roman" w:cs="Times New Roman"/>
          <w:iCs/>
          <w:sz w:val="20"/>
          <w:szCs w:val="20"/>
        </w:rPr>
        <w:t>Non poteva esserci un rifiuto più drastico dei canoni della poetica neoclassica, a costo anche di misconoscere in un certo senso l’apporto del Foscolo alla funzione morale del suo classicismo. Tuttavia, il nucleo della sua poetica, come riconosce anche Pietro Prini, non è minimamente intaccato dal pericolo di una involuzione moralistica che poteva trovarsi dietro l’angolo, soprattutto per chi si professava un artista cristiano. Da questo moralismo Rosmini viene salvato dal gusto sicuro della realtà, dal suo costante senso della storicità dell’arte. Ed è proprio il sottile confine che sembra separare, nella nostra contemporaneità, la storia dell’arte dalla storia come arte (Nietzsche), che sembra riportare la riflessione rosminiana nell’ambito della nostra convul</w:t>
      </w:r>
      <w:r w:rsidR="00715E6E" w:rsidRPr="00715E6E">
        <w:rPr>
          <w:rFonts w:ascii="Times New Roman" w:hAnsi="Times New Roman" w:cs="Times New Roman"/>
          <w:iCs/>
          <w:sz w:val="20"/>
          <w:szCs w:val="20"/>
        </w:rPr>
        <w:t>sa, ma illuminante attualità» (</w:t>
      </w:r>
      <w:r w:rsidRPr="00715E6E">
        <w:rPr>
          <w:rFonts w:ascii="Times New Roman" w:hAnsi="Times New Roman" w:cs="Times New Roman"/>
          <w:iCs/>
          <w:sz w:val="20"/>
          <w:szCs w:val="20"/>
        </w:rPr>
        <w:t xml:space="preserve">C. </w:t>
      </w:r>
      <w:r w:rsidRPr="00715E6E">
        <w:rPr>
          <w:rFonts w:ascii="Times New Roman" w:hAnsi="Times New Roman" w:cs="Times New Roman"/>
          <w:iCs/>
          <w:smallCaps/>
          <w:sz w:val="20"/>
          <w:szCs w:val="20"/>
        </w:rPr>
        <w:t>Mezzasalma</w:t>
      </w:r>
      <w:r w:rsidRPr="00715E6E">
        <w:rPr>
          <w:rFonts w:ascii="Times New Roman" w:hAnsi="Times New Roman" w:cs="Times New Roman"/>
          <w:iCs/>
          <w:sz w:val="20"/>
          <w:szCs w:val="20"/>
        </w:rPr>
        <w:t xml:space="preserve">, </w:t>
      </w:r>
      <w:r w:rsidR="00715E6E" w:rsidRPr="00715E6E">
        <w:rPr>
          <w:rFonts w:ascii="Times New Roman" w:hAnsi="Times New Roman" w:cs="Times New Roman"/>
          <w:i/>
          <w:iCs/>
          <w:sz w:val="20"/>
          <w:szCs w:val="20"/>
        </w:rPr>
        <w:t>La visione oltre l’immagine: atto spirituale dell’umano che trascende l’uomo</w:t>
      </w:r>
      <w:r w:rsidR="00715E6E" w:rsidRPr="00715E6E">
        <w:rPr>
          <w:rFonts w:ascii="Times New Roman" w:hAnsi="Times New Roman" w:cs="Times New Roman"/>
          <w:iCs/>
          <w:sz w:val="20"/>
          <w:szCs w:val="20"/>
        </w:rPr>
        <w:t xml:space="preserve">, in </w:t>
      </w:r>
      <w:r w:rsidR="00715E6E" w:rsidRPr="00715E6E">
        <w:rPr>
          <w:rFonts w:ascii="Times New Roman" w:hAnsi="Times New Roman" w:cs="Times New Roman"/>
          <w:smallCaps/>
          <w:sz w:val="20"/>
          <w:szCs w:val="20"/>
        </w:rPr>
        <w:t>Bellelli</w:t>
      </w:r>
      <w:r w:rsidR="00715E6E" w:rsidRPr="00715E6E">
        <w:rPr>
          <w:rFonts w:ascii="Times New Roman" w:hAnsi="Times New Roman" w:cs="Times New Roman"/>
          <w:i/>
          <w:sz w:val="20"/>
          <w:szCs w:val="20"/>
        </w:rPr>
        <w:t>, Nuzialità trinitaria: relazione e identità. Rosmini e il fondamento simbolico dell’umano</w:t>
      </w:r>
      <w:r w:rsidR="00715E6E" w:rsidRPr="00715E6E">
        <w:rPr>
          <w:rFonts w:ascii="Times New Roman" w:hAnsi="Times New Roman" w:cs="Times New Roman"/>
          <w:sz w:val="20"/>
          <w:szCs w:val="20"/>
        </w:rPr>
        <w:t xml:space="preserve">, cit., </w:t>
      </w:r>
      <w:r w:rsidRPr="00715E6E">
        <w:rPr>
          <w:rFonts w:ascii="Times New Roman" w:hAnsi="Times New Roman" w:cs="Times New Roman"/>
          <w:iCs/>
          <w:sz w:val="20"/>
          <w:szCs w:val="20"/>
        </w:rPr>
        <w:t>p. 162).</w:t>
      </w:r>
    </w:p>
  </w:footnote>
  <w:footnote w:id="18">
    <w:p w:rsidR="004C7DA9" w:rsidRPr="00715E6E" w:rsidRDefault="004C7DA9" w:rsidP="00715E6E">
      <w:pPr>
        <w:spacing w:after="0" w:line="240" w:lineRule="auto"/>
        <w:jc w:val="both"/>
        <w:rPr>
          <w:rFonts w:ascii="Times New Roman" w:hAnsi="Times New Roman" w:cs="Times New Roman"/>
          <w:iCs/>
          <w:sz w:val="20"/>
          <w:szCs w:val="20"/>
        </w:rPr>
      </w:pPr>
      <w:r w:rsidRPr="00715E6E">
        <w:rPr>
          <w:rStyle w:val="Rimandonotaapidipagina"/>
          <w:rFonts w:ascii="Times New Roman" w:hAnsi="Times New Roman" w:cs="Times New Roman"/>
          <w:sz w:val="20"/>
          <w:szCs w:val="20"/>
        </w:rPr>
        <w:footnoteRef/>
      </w:r>
      <w:r w:rsidRPr="00715E6E">
        <w:rPr>
          <w:rFonts w:ascii="Times New Roman" w:hAnsi="Times New Roman" w:cs="Times New Roman"/>
          <w:sz w:val="20"/>
          <w:szCs w:val="20"/>
        </w:rPr>
        <w:t xml:space="preserve"> In particolare andrebbe sondata la </w:t>
      </w:r>
      <w:r w:rsidRPr="00715E6E">
        <w:rPr>
          <w:rFonts w:ascii="Times New Roman" w:hAnsi="Times New Roman" w:cs="Times New Roman"/>
          <w:iCs/>
          <w:sz w:val="20"/>
          <w:szCs w:val="20"/>
        </w:rPr>
        <w:t xml:space="preserve">dinamica complessiva e vocazionalmente specificata tra il corpo sessuato (e i suoi atti) e il corpo sessuale (e i suoi atti), alla luce della svolta affettiva della metafisica in metafisica della pro-affezione. </w:t>
      </w:r>
    </w:p>
  </w:footnote>
  <w:footnote w:id="19">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w:t>
      </w:r>
      <w:r w:rsidR="00715E6E" w:rsidRPr="00715E6E">
        <w:rPr>
          <w:rFonts w:ascii="Times New Roman" w:hAnsi="Times New Roman" w:cs="Times New Roman"/>
          <w:iCs/>
        </w:rPr>
        <w:t xml:space="preserve">N. </w:t>
      </w:r>
      <w:r w:rsidR="00715E6E" w:rsidRPr="00715E6E">
        <w:rPr>
          <w:rFonts w:ascii="Times New Roman" w:hAnsi="Times New Roman" w:cs="Times New Roman"/>
          <w:iCs/>
          <w:smallCaps/>
        </w:rPr>
        <w:t>Ricci</w:t>
      </w:r>
      <w:r w:rsidR="00715E6E" w:rsidRPr="00715E6E">
        <w:rPr>
          <w:rFonts w:ascii="Times New Roman" w:hAnsi="Times New Roman" w:cs="Times New Roman"/>
          <w:iCs/>
        </w:rPr>
        <w:t xml:space="preserve">, </w:t>
      </w:r>
      <w:r w:rsidR="00715E6E" w:rsidRPr="00715E6E">
        <w:rPr>
          <w:rFonts w:ascii="Times New Roman" w:hAnsi="Times New Roman" w:cs="Times New Roman"/>
          <w:i/>
          <w:iCs/>
        </w:rPr>
        <w:t>Prossimità societaria. Il problema dell’origine della facoltà morale e i processi di inoggettivazione nel pensiero di Rosmini</w:t>
      </w:r>
      <w:r w:rsidRPr="00715E6E">
        <w:rPr>
          <w:rFonts w:ascii="Times New Roman" w:hAnsi="Times New Roman" w:cs="Times New Roman"/>
          <w:iCs/>
        </w:rPr>
        <w:t>,</w:t>
      </w:r>
      <w:r w:rsidR="00715E6E" w:rsidRPr="00715E6E">
        <w:rPr>
          <w:rFonts w:ascii="Times New Roman" w:hAnsi="Times New Roman" w:cs="Times New Roman"/>
          <w:iCs/>
        </w:rPr>
        <w:t xml:space="preserve"> in </w:t>
      </w:r>
      <w:r w:rsidR="00715E6E" w:rsidRPr="00715E6E">
        <w:rPr>
          <w:rFonts w:ascii="Times New Roman" w:hAnsi="Times New Roman" w:cs="Times New Roman"/>
          <w:smallCaps/>
        </w:rPr>
        <w:t>Bellelli</w:t>
      </w:r>
      <w:r w:rsidR="00715E6E" w:rsidRPr="00715E6E">
        <w:rPr>
          <w:rFonts w:ascii="Times New Roman" w:hAnsi="Times New Roman" w:cs="Times New Roman"/>
          <w:i/>
        </w:rPr>
        <w:t>, Nuzialità trinitaria: relazione e identità. Rosmini e il fondamento simbolico dell’umano</w:t>
      </w:r>
      <w:r w:rsidR="00715E6E" w:rsidRPr="00715E6E">
        <w:rPr>
          <w:rFonts w:ascii="Times New Roman" w:hAnsi="Times New Roman" w:cs="Times New Roman"/>
        </w:rPr>
        <w:t>, cit.,</w:t>
      </w:r>
      <w:r w:rsidRPr="00715E6E">
        <w:rPr>
          <w:rFonts w:ascii="Times New Roman" w:hAnsi="Times New Roman" w:cs="Times New Roman"/>
          <w:iCs/>
        </w:rPr>
        <w:t xml:space="preserve"> p. 386.</w:t>
      </w:r>
    </w:p>
  </w:footnote>
  <w:footnote w:id="20">
    <w:p w:rsidR="004C7DA9" w:rsidRPr="00715E6E" w:rsidRDefault="004C7DA9" w:rsidP="00715E6E">
      <w:pPr>
        <w:pStyle w:val="Testonotaapidipagina"/>
        <w:jc w:val="both"/>
        <w:rPr>
          <w:rFonts w:ascii="Times New Roman" w:hAnsi="Times New Roman" w:cs="Times New Roman"/>
        </w:rPr>
      </w:pPr>
      <w:r w:rsidRPr="00715E6E">
        <w:rPr>
          <w:rStyle w:val="Rimandonotaapidipagina"/>
          <w:rFonts w:ascii="Times New Roman" w:hAnsi="Times New Roman" w:cs="Times New Roman"/>
        </w:rPr>
        <w:footnoteRef/>
      </w:r>
      <w:r w:rsidRPr="00715E6E">
        <w:rPr>
          <w:rFonts w:ascii="Times New Roman" w:hAnsi="Times New Roman" w:cs="Times New Roman"/>
        </w:rPr>
        <w:t xml:space="preserve"> </w:t>
      </w:r>
      <w:r w:rsidR="00715E6E">
        <w:rPr>
          <w:rFonts w:ascii="Times New Roman" w:hAnsi="Times New Roman" w:cs="Times New Roman"/>
          <w:iCs/>
        </w:rPr>
        <w:t xml:space="preserve">E. </w:t>
      </w:r>
      <w:r w:rsidRPr="00715E6E">
        <w:rPr>
          <w:rFonts w:ascii="Times New Roman" w:hAnsi="Times New Roman" w:cs="Times New Roman"/>
          <w:iCs/>
          <w:smallCaps/>
        </w:rPr>
        <w:t>Pili</w:t>
      </w:r>
      <w:r w:rsidR="00715E6E">
        <w:rPr>
          <w:rFonts w:ascii="Times New Roman" w:hAnsi="Times New Roman" w:cs="Times New Roman"/>
          <w:iCs/>
        </w:rPr>
        <w:t xml:space="preserve">, </w:t>
      </w:r>
      <w:r w:rsidR="00715E6E">
        <w:rPr>
          <w:rFonts w:ascii="Times New Roman" w:hAnsi="Times New Roman" w:cs="Times New Roman"/>
          <w:i/>
          <w:iCs/>
        </w:rPr>
        <w:t>Essere morale e intersoggettività nell’ontologia di Antonio Rosmini</w:t>
      </w:r>
      <w:r w:rsidR="00715E6E">
        <w:rPr>
          <w:rFonts w:ascii="Times New Roman" w:hAnsi="Times New Roman" w:cs="Times New Roman"/>
          <w:iCs/>
        </w:rPr>
        <w:t xml:space="preserve">, in </w:t>
      </w:r>
      <w:r w:rsidR="00715E6E" w:rsidRPr="00C73FDC">
        <w:rPr>
          <w:rFonts w:ascii="Times New Roman" w:hAnsi="Times New Roman" w:cs="Times New Roman"/>
          <w:smallCaps/>
        </w:rPr>
        <w:t>Bellelli</w:t>
      </w:r>
      <w:r w:rsidR="00715E6E" w:rsidRPr="00C73FDC">
        <w:rPr>
          <w:rFonts w:ascii="Times New Roman" w:hAnsi="Times New Roman" w:cs="Times New Roman"/>
          <w:i/>
        </w:rPr>
        <w:t>, Nuzialità trinitaria: relazione e identità. Rosmini e il fondamento simbolico dell’umano</w:t>
      </w:r>
      <w:r w:rsidR="00715E6E" w:rsidRPr="00C73FDC">
        <w:rPr>
          <w:rFonts w:ascii="Times New Roman" w:hAnsi="Times New Roman" w:cs="Times New Roman"/>
        </w:rPr>
        <w:t>, cit.</w:t>
      </w:r>
      <w:r w:rsidR="00715E6E">
        <w:rPr>
          <w:rFonts w:ascii="Times New Roman" w:hAnsi="Times New Roman" w:cs="Times New Roman"/>
        </w:rPr>
        <w:t>,</w:t>
      </w:r>
      <w:r w:rsidR="00715E6E">
        <w:rPr>
          <w:rFonts w:ascii="Times New Roman" w:hAnsi="Times New Roman" w:cs="Times New Roman"/>
          <w:iCs/>
        </w:rPr>
        <w:t xml:space="preserve"> p. 95.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hyphenationZone w:val="283"/>
  <w:characterSpacingControl w:val="doNotCompress"/>
  <w:savePreviewPicture/>
  <w:footnotePr>
    <w:footnote w:id="-1"/>
    <w:footnote w:id="0"/>
  </w:footnotePr>
  <w:endnotePr>
    <w:endnote w:id="-1"/>
    <w:endnote w:id="0"/>
  </w:endnotePr>
  <w:compat/>
  <w:rsids>
    <w:rsidRoot w:val="00A41D01"/>
    <w:rsid w:val="00010B76"/>
    <w:rsid w:val="00064620"/>
    <w:rsid w:val="00090A99"/>
    <w:rsid w:val="001002F3"/>
    <w:rsid w:val="00107E3B"/>
    <w:rsid w:val="001F0C61"/>
    <w:rsid w:val="00214E9C"/>
    <w:rsid w:val="00251A5B"/>
    <w:rsid w:val="00293BD3"/>
    <w:rsid w:val="002953CD"/>
    <w:rsid w:val="002A1FA5"/>
    <w:rsid w:val="00341E74"/>
    <w:rsid w:val="003C1694"/>
    <w:rsid w:val="003C3078"/>
    <w:rsid w:val="004118D8"/>
    <w:rsid w:val="00415386"/>
    <w:rsid w:val="004614B3"/>
    <w:rsid w:val="004C5602"/>
    <w:rsid w:val="004C7DA9"/>
    <w:rsid w:val="004E1FB6"/>
    <w:rsid w:val="00512AEB"/>
    <w:rsid w:val="00613F16"/>
    <w:rsid w:val="00643DAD"/>
    <w:rsid w:val="00674B55"/>
    <w:rsid w:val="006A7168"/>
    <w:rsid w:val="00715E6E"/>
    <w:rsid w:val="00773AE9"/>
    <w:rsid w:val="0078624C"/>
    <w:rsid w:val="007A74DE"/>
    <w:rsid w:val="00822673"/>
    <w:rsid w:val="00836193"/>
    <w:rsid w:val="008A071C"/>
    <w:rsid w:val="008C1068"/>
    <w:rsid w:val="00945384"/>
    <w:rsid w:val="00963539"/>
    <w:rsid w:val="009767EC"/>
    <w:rsid w:val="0099397C"/>
    <w:rsid w:val="009A19F0"/>
    <w:rsid w:val="009F1A63"/>
    <w:rsid w:val="00A047CF"/>
    <w:rsid w:val="00A41D01"/>
    <w:rsid w:val="00A46CA1"/>
    <w:rsid w:val="00A87A34"/>
    <w:rsid w:val="00AD2842"/>
    <w:rsid w:val="00AD7197"/>
    <w:rsid w:val="00B072C4"/>
    <w:rsid w:val="00B1038C"/>
    <w:rsid w:val="00B461FE"/>
    <w:rsid w:val="00C33E84"/>
    <w:rsid w:val="00C73FDC"/>
    <w:rsid w:val="00CD52DC"/>
    <w:rsid w:val="00CF7B7C"/>
    <w:rsid w:val="00D371F2"/>
    <w:rsid w:val="00D9451E"/>
    <w:rsid w:val="00DB1712"/>
    <w:rsid w:val="00E11447"/>
    <w:rsid w:val="00E155F0"/>
    <w:rsid w:val="00E731C0"/>
    <w:rsid w:val="00E75ED9"/>
    <w:rsid w:val="00E94BD5"/>
    <w:rsid w:val="00EC0605"/>
    <w:rsid w:val="00EE7DDF"/>
    <w:rsid w:val="00F121EC"/>
    <w:rsid w:val="00FA4F0B"/>
    <w:rsid w:val="00FA5C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D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41D0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1D01"/>
    <w:rPr>
      <w:sz w:val="20"/>
      <w:szCs w:val="20"/>
    </w:rPr>
  </w:style>
  <w:style w:type="character" w:styleId="Rimandonotaapidipagina">
    <w:name w:val="footnote reference"/>
    <w:basedOn w:val="Carpredefinitoparagrafo"/>
    <w:uiPriority w:val="99"/>
    <w:semiHidden/>
    <w:unhideWhenUsed/>
    <w:rsid w:val="00A41D01"/>
    <w:rPr>
      <w:vertAlign w:val="superscript"/>
    </w:rPr>
  </w:style>
  <w:style w:type="paragraph" w:styleId="Pidipagina">
    <w:name w:val="footer"/>
    <w:basedOn w:val="Normale"/>
    <w:link w:val="PidipaginaCarattere"/>
    <w:uiPriority w:val="99"/>
    <w:unhideWhenUsed/>
    <w:rsid w:val="00A41D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1D01"/>
  </w:style>
  <w:style w:type="character" w:styleId="Collegamentoipertestuale">
    <w:name w:val="Hyperlink"/>
    <w:basedOn w:val="Carpredefinitoparagrafo"/>
    <w:uiPriority w:val="99"/>
    <w:unhideWhenUsed/>
    <w:rsid w:val="00A41D01"/>
    <w:rPr>
      <w:color w:val="0000FF" w:themeColor="hyperlink"/>
      <w:u w:val="single"/>
    </w:rPr>
  </w:style>
  <w:style w:type="paragraph" w:styleId="Corpodeltesto">
    <w:name w:val="Body Text"/>
    <w:basedOn w:val="Normale"/>
    <w:link w:val="CorpodeltestoCarattere"/>
    <w:uiPriority w:val="99"/>
    <w:unhideWhenUsed/>
    <w:rsid w:val="00A41D01"/>
    <w:pPr>
      <w:spacing w:after="120"/>
    </w:pPr>
  </w:style>
  <w:style w:type="character" w:customStyle="1" w:styleId="CorpodeltestoCarattere">
    <w:name w:val="Corpo del testo Carattere"/>
    <w:basedOn w:val="Carpredefinitoparagrafo"/>
    <w:link w:val="Corpodeltesto"/>
    <w:uiPriority w:val="99"/>
    <w:rsid w:val="00A41D01"/>
  </w:style>
  <w:style w:type="paragraph" w:styleId="Paragrafoelenco">
    <w:name w:val="List Paragraph"/>
    <w:basedOn w:val="Normale"/>
    <w:uiPriority w:val="1"/>
    <w:qFormat/>
    <w:rsid w:val="00A41D01"/>
    <w:pPr>
      <w:widowControl w:val="0"/>
      <w:autoSpaceDE w:val="0"/>
      <w:autoSpaceDN w:val="0"/>
      <w:spacing w:after="0" w:line="240" w:lineRule="auto"/>
      <w:ind w:left="510" w:hanging="397"/>
      <w:jc w:val="both"/>
    </w:pPr>
    <w:rPr>
      <w:rFonts w:ascii="Times New Roman" w:eastAsia="Times New Roman" w:hAnsi="Times New Roman" w:cs="Times New Roman"/>
      <w:lang w:val="en-US"/>
    </w:rPr>
  </w:style>
  <w:style w:type="paragraph" w:customStyle="1" w:styleId="Default">
    <w:name w:val="Default"/>
    <w:rsid w:val="00A41D01"/>
    <w:pPr>
      <w:autoSpaceDE w:val="0"/>
      <w:autoSpaceDN w:val="0"/>
      <w:adjustRightInd w:val="0"/>
      <w:spacing w:after="0" w:line="240" w:lineRule="auto"/>
    </w:pPr>
    <w:rPr>
      <w:rFonts w:ascii="Bembo" w:hAnsi="Bembo" w:cs="Bembo"/>
      <w:color w:val="000000"/>
      <w:sz w:val="24"/>
      <w:szCs w:val="24"/>
    </w:rPr>
  </w:style>
  <w:style w:type="character" w:customStyle="1" w:styleId="UnresolvedMention">
    <w:name w:val="Unresolved Mention"/>
    <w:basedOn w:val="Carpredefinitoparagrafo"/>
    <w:uiPriority w:val="99"/>
    <w:semiHidden/>
    <w:unhideWhenUsed/>
    <w:rsid w:val="009F1A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3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E0823-69A0-4D64-A1F3-3E2E11FC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4111</Words>
  <Characters>26356</Characters>
  <Application>Microsoft Office Word</Application>
  <DocSecurity>0</DocSecurity>
  <Lines>342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2019-06-10T20:39:00Z</cp:lastPrinted>
  <dcterms:created xsi:type="dcterms:W3CDTF">2019-06-10T20:40:00Z</dcterms:created>
  <dcterms:modified xsi:type="dcterms:W3CDTF">2019-06-11T06:34:00Z</dcterms:modified>
</cp:coreProperties>
</file>